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BD173CA" w14:textId="77777777" w:rsidR="00721793" w:rsidRPr="00721793" w:rsidRDefault="00721793" w:rsidP="00721793">
      <w:pPr>
        <w:spacing w:line="360" w:lineRule="auto"/>
        <w:jc w:val="center"/>
        <w:rPr>
          <w:rFonts w:ascii="Bookman Old Style" w:hAnsi="Bookman Old Style"/>
          <w:b/>
          <w:sz w:val="32"/>
          <w:szCs w:val="32"/>
        </w:rPr>
      </w:pPr>
      <w:r w:rsidRPr="00721793">
        <w:rPr>
          <w:rFonts w:ascii="Bookman Old Style" w:hAnsi="Bookman Old Style"/>
          <w:b/>
          <w:smallCaps/>
          <w:sz w:val="32"/>
          <w:szCs w:val="32"/>
        </w:rPr>
        <w:t>Tribunale di Trani</w:t>
      </w:r>
      <w:r w:rsidRPr="00721793">
        <w:rPr>
          <w:rFonts w:ascii="Bookman Old Style" w:hAnsi="Bookman Old Style"/>
          <w:b/>
          <w:sz w:val="32"/>
          <w:szCs w:val="32"/>
        </w:rPr>
        <w:t xml:space="preserve"> </w:t>
      </w:r>
    </w:p>
    <w:p w14:paraId="1D53C5EE" w14:textId="77777777" w:rsidR="00721793" w:rsidRPr="00093519" w:rsidRDefault="00721793" w:rsidP="00721793">
      <w:pPr>
        <w:spacing w:line="360" w:lineRule="auto"/>
        <w:jc w:val="both"/>
        <w:rPr>
          <w:rFonts w:ascii="Bookman Old Style" w:hAnsi="Bookman Old Style"/>
          <w:sz w:val="24"/>
          <w:szCs w:val="24"/>
        </w:rPr>
      </w:pPr>
    </w:p>
    <w:p w14:paraId="7042D800" w14:textId="77777777" w:rsidR="00EF3BE1" w:rsidRPr="00093519" w:rsidRDefault="00EF3BE1" w:rsidP="0029318F">
      <w:pPr>
        <w:spacing w:line="360" w:lineRule="auto"/>
        <w:jc w:val="center"/>
        <w:rPr>
          <w:rFonts w:ascii="Bookman Old Style" w:hAnsi="Bookman Old Style"/>
          <w:b/>
          <w:sz w:val="24"/>
          <w:szCs w:val="24"/>
        </w:rPr>
      </w:pPr>
    </w:p>
    <w:p w14:paraId="4F657CEC" w14:textId="7AEA6CF9" w:rsidR="007003C1" w:rsidRPr="00093519" w:rsidRDefault="00721793" w:rsidP="0029318F">
      <w:pPr>
        <w:spacing w:line="360" w:lineRule="auto"/>
        <w:jc w:val="center"/>
        <w:rPr>
          <w:rFonts w:ascii="Bookman Old Style" w:hAnsi="Bookman Old Style"/>
          <w:b/>
          <w:sz w:val="24"/>
          <w:szCs w:val="24"/>
        </w:rPr>
      </w:pPr>
      <w:r>
        <w:rPr>
          <w:rFonts w:ascii="Bookman Old Style" w:hAnsi="Bookman Old Style"/>
          <w:b/>
          <w:sz w:val="24"/>
          <w:szCs w:val="24"/>
        </w:rPr>
        <w:t>LIQUIDAZIONE</w:t>
      </w:r>
      <w:r w:rsidR="007003C1" w:rsidRPr="00093519">
        <w:rPr>
          <w:rFonts w:ascii="Bookman Old Style" w:hAnsi="Bookman Old Style"/>
          <w:b/>
          <w:sz w:val="24"/>
          <w:szCs w:val="24"/>
        </w:rPr>
        <w:t xml:space="preserve"> DEI COMPENSI PER I DIFENSORI DI PARTI AMMESSE AL </w:t>
      </w:r>
      <w:r w:rsidR="00EF3BE1" w:rsidRPr="00093519">
        <w:rPr>
          <w:rFonts w:ascii="Bookman Old Style" w:hAnsi="Bookman Old Style"/>
          <w:b/>
          <w:sz w:val="24"/>
          <w:szCs w:val="24"/>
        </w:rPr>
        <w:t>PATROCINIO A SPESE DELLO STATO</w:t>
      </w:r>
      <w:r w:rsidR="007003C1" w:rsidRPr="00093519">
        <w:rPr>
          <w:rFonts w:ascii="Bookman Old Style" w:hAnsi="Bookman Old Style"/>
          <w:b/>
          <w:sz w:val="24"/>
          <w:szCs w:val="24"/>
        </w:rPr>
        <w:t xml:space="preserve"> </w:t>
      </w:r>
    </w:p>
    <w:p w14:paraId="03764C92" w14:textId="77777777" w:rsidR="006B1709" w:rsidRPr="00093519" w:rsidRDefault="00CD6998" w:rsidP="0029318F">
      <w:pPr>
        <w:spacing w:line="360" w:lineRule="auto"/>
        <w:jc w:val="center"/>
        <w:rPr>
          <w:rFonts w:ascii="Bookman Old Style" w:hAnsi="Bookman Old Style"/>
          <w:b/>
          <w:sz w:val="24"/>
          <w:szCs w:val="24"/>
        </w:rPr>
      </w:pPr>
      <w:r>
        <w:rPr>
          <w:rFonts w:ascii="Bookman Old Style" w:hAnsi="Bookman Old Style"/>
          <w:b/>
          <w:sz w:val="24"/>
          <w:szCs w:val="24"/>
        </w:rPr>
        <w:t>LINEE GUIDA</w:t>
      </w:r>
      <w:r w:rsidR="007003C1" w:rsidRPr="00093519">
        <w:rPr>
          <w:rFonts w:ascii="Bookman Old Style" w:hAnsi="Bookman Old Style"/>
          <w:b/>
          <w:sz w:val="24"/>
          <w:szCs w:val="24"/>
        </w:rPr>
        <w:t xml:space="preserve"> </w:t>
      </w:r>
    </w:p>
    <w:p w14:paraId="6E35FDE0" w14:textId="02007D17" w:rsidR="007003C1" w:rsidRPr="00093519" w:rsidRDefault="007003C1" w:rsidP="0029318F">
      <w:pPr>
        <w:spacing w:line="360" w:lineRule="auto"/>
        <w:jc w:val="both"/>
        <w:rPr>
          <w:rFonts w:ascii="Bookman Old Style" w:hAnsi="Bookman Old Style"/>
          <w:i/>
          <w:sz w:val="24"/>
          <w:szCs w:val="24"/>
        </w:rPr>
      </w:pPr>
      <w:r w:rsidRPr="00093519">
        <w:rPr>
          <w:rFonts w:ascii="Bookman Old Style" w:hAnsi="Bookman Old Style"/>
          <w:b/>
          <w:i/>
          <w:sz w:val="24"/>
          <w:szCs w:val="24"/>
        </w:rPr>
        <w:t>Abstract:</w:t>
      </w:r>
      <w:r w:rsidRPr="00093519">
        <w:rPr>
          <w:rFonts w:ascii="Bookman Old Style" w:hAnsi="Bookman Old Style"/>
          <w:i/>
          <w:sz w:val="24"/>
          <w:szCs w:val="24"/>
        </w:rPr>
        <w:t xml:space="preserve"> </w:t>
      </w:r>
      <w:r w:rsidR="00DB4115">
        <w:rPr>
          <w:rFonts w:ascii="Bookman Old Style" w:hAnsi="Bookman Old Style"/>
          <w:i/>
          <w:sz w:val="24"/>
          <w:szCs w:val="24"/>
        </w:rPr>
        <w:t>le presenti</w:t>
      </w:r>
      <w:r w:rsidRPr="00093519">
        <w:rPr>
          <w:rFonts w:ascii="Bookman Old Style" w:hAnsi="Bookman Old Style"/>
          <w:i/>
          <w:sz w:val="24"/>
          <w:szCs w:val="24"/>
        </w:rPr>
        <w:t xml:space="preserve"> </w:t>
      </w:r>
      <w:r w:rsidR="00DB4115">
        <w:rPr>
          <w:rFonts w:ascii="Bookman Old Style" w:hAnsi="Bookman Old Style"/>
          <w:i/>
          <w:sz w:val="24"/>
          <w:szCs w:val="24"/>
        </w:rPr>
        <w:t>linee guida</w:t>
      </w:r>
      <w:r w:rsidRPr="00093519">
        <w:rPr>
          <w:rFonts w:ascii="Bookman Old Style" w:hAnsi="Bookman Old Style"/>
          <w:i/>
          <w:sz w:val="24"/>
          <w:szCs w:val="24"/>
        </w:rPr>
        <w:t xml:space="preserve"> ha</w:t>
      </w:r>
      <w:r w:rsidR="00DB4115">
        <w:rPr>
          <w:rFonts w:ascii="Bookman Old Style" w:hAnsi="Bookman Old Style"/>
          <w:i/>
          <w:sz w:val="24"/>
          <w:szCs w:val="24"/>
        </w:rPr>
        <w:t>nno</w:t>
      </w:r>
      <w:r w:rsidRPr="00093519">
        <w:rPr>
          <w:rFonts w:ascii="Bookman Old Style" w:hAnsi="Bookman Old Style"/>
          <w:i/>
          <w:sz w:val="24"/>
          <w:szCs w:val="24"/>
        </w:rPr>
        <w:t xml:space="preserve"> lo scopo di favorire la diffusione tra tutti i magistrati del Tribunale di Trani, investiti nei diversi settori di specifica competenza, </w:t>
      </w:r>
      <w:r w:rsidR="0027276B">
        <w:rPr>
          <w:rFonts w:ascii="Bookman Old Style" w:hAnsi="Bookman Old Style"/>
          <w:i/>
          <w:sz w:val="24"/>
          <w:szCs w:val="24"/>
        </w:rPr>
        <w:t>e del Foro, in materia di</w:t>
      </w:r>
      <w:r w:rsidRPr="00093519">
        <w:rPr>
          <w:rFonts w:ascii="Bookman Old Style" w:hAnsi="Bookman Old Style"/>
          <w:i/>
          <w:sz w:val="24"/>
          <w:szCs w:val="24"/>
        </w:rPr>
        <w:t xml:space="preserve"> liquidazione dei compensi in favore dei difensori delle parti ammesse al patrocinio a spese dello Stato, degli orientamenti giurisprudenziali di legittimità su alcune delle questioni più ricorrenti, </w:t>
      </w:r>
      <w:r w:rsidRPr="005C052D">
        <w:rPr>
          <w:rFonts w:ascii="Bookman Old Style" w:hAnsi="Bookman Old Style"/>
          <w:b/>
          <w:i/>
          <w:sz w:val="24"/>
          <w:szCs w:val="24"/>
        </w:rPr>
        <w:t>anche al fine di ridurre i tempi di definizione delle procedure di liquidazione</w:t>
      </w:r>
      <w:r w:rsidR="0027276B" w:rsidRPr="005C052D">
        <w:rPr>
          <w:rFonts w:ascii="Bookman Old Style" w:hAnsi="Bookman Old Style"/>
          <w:b/>
          <w:i/>
          <w:sz w:val="24"/>
          <w:szCs w:val="24"/>
        </w:rPr>
        <w:t>, specie di quelle pendenti da lungo tempo</w:t>
      </w:r>
      <w:r w:rsidR="0027276B">
        <w:rPr>
          <w:rFonts w:ascii="Bookman Old Style" w:hAnsi="Bookman Old Style"/>
          <w:i/>
          <w:sz w:val="24"/>
          <w:szCs w:val="24"/>
        </w:rPr>
        <w:t xml:space="preserve">, </w:t>
      </w:r>
      <w:r w:rsidRPr="00093519">
        <w:rPr>
          <w:rFonts w:ascii="Bookman Old Style" w:hAnsi="Bookman Old Style"/>
          <w:i/>
          <w:sz w:val="24"/>
          <w:szCs w:val="24"/>
        </w:rPr>
        <w:t xml:space="preserve"> e di favorire orientamenti comuni all</w:t>
      </w:r>
      <w:r w:rsidR="00093519">
        <w:rPr>
          <w:rFonts w:ascii="Bookman Old Style" w:hAnsi="Bookman Old Style"/>
          <w:i/>
          <w:sz w:val="24"/>
          <w:szCs w:val="24"/>
        </w:rPr>
        <w:t>’</w:t>
      </w:r>
      <w:r w:rsidRPr="00093519">
        <w:rPr>
          <w:rFonts w:ascii="Bookman Old Style" w:hAnsi="Bookman Old Style"/>
          <w:i/>
          <w:sz w:val="24"/>
          <w:szCs w:val="24"/>
        </w:rPr>
        <w:t>interno del Tribunale, pur nel rispetto dell</w:t>
      </w:r>
      <w:r w:rsidR="00093519">
        <w:rPr>
          <w:rFonts w:ascii="Bookman Old Style" w:hAnsi="Bookman Old Style"/>
          <w:i/>
          <w:sz w:val="24"/>
          <w:szCs w:val="24"/>
        </w:rPr>
        <w:t>’</w:t>
      </w:r>
      <w:r w:rsidRPr="00093519">
        <w:rPr>
          <w:rFonts w:ascii="Bookman Old Style" w:hAnsi="Bookman Old Style"/>
          <w:i/>
          <w:sz w:val="24"/>
          <w:szCs w:val="24"/>
        </w:rPr>
        <w:t xml:space="preserve">autonomia del singolo magistrato. </w:t>
      </w:r>
    </w:p>
    <w:p w14:paraId="285972DD" w14:textId="77777777" w:rsidR="007003C1" w:rsidRPr="00093519" w:rsidRDefault="007003C1" w:rsidP="0029318F">
      <w:pPr>
        <w:spacing w:line="360" w:lineRule="auto"/>
        <w:jc w:val="both"/>
        <w:rPr>
          <w:rFonts w:ascii="Bookman Old Style" w:hAnsi="Bookman Old Style"/>
          <w:b/>
          <w:sz w:val="24"/>
          <w:szCs w:val="24"/>
        </w:rPr>
      </w:pPr>
    </w:p>
    <w:p w14:paraId="0A983EC3" w14:textId="77777777" w:rsidR="007003C1" w:rsidRPr="00093519" w:rsidRDefault="007003C1" w:rsidP="00355E03">
      <w:pPr>
        <w:spacing w:line="360" w:lineRule="auto"/>
        <w:jc w:val="both"/>
        <w:rPr>
          <w:rFonts w:ascii="Bookman Old Style" w:hAnsi="Bookman Old Style"/>
          <w:b/>
          <w:sz w:val="24"/>
          <w:szCs w:val="24"/>
        </w:rPr>
      </w:pPr>
      <w:r w:rsidRPr="00093519">
        <w:rPr>
          <w:rFonts w:ascii="Bookman Old Style" w:hAnsi="Bookman Old Style"/>
          <w:b/>
          <w:sz w:val="24"/>
          <w:szCs w:val="24"/>
        </w:rPr>
        <w:t>Premessa</w:t>
      </w:r>
    </w:p>
    <w:p w14:paraId="0DAC7458" w14:textId="77777777" w:rsidR="00EF3BE1" w:rsidRPr="00093519" w:rsidRDefault="00EF3BE1" w:rsidP="0029318F">
      <w:pPr>
        <w:spacing w:line="360" w:lineRule="auto"/>
        <w:jc w:val="both"/>
        <w:rPr>
          <w:rFonts w:ascii="Bookman Old Style" w:hAnsi="Bookman Old Style"/>
          <w:sz w:val="24"/>
          <w:szCs w:val="24"/>
        </w:rPr>
      </w:pPr>
      <w:r w:rsidRPr="00093519">
        <w:rPr>
          <w:rFonts w:ascii="Bookman Old Style" w:hAnsi="Bookman Old Style"/>
          <w:sz w:val="24"/>
          <w:szCs w:val="24"/>
        </w:rPr>
        <w:t>L</w:t>
      </w:r>
      <w:r w:rsidR="00093519">
        <w:rPr>
          <w:rFonts w:ascii="Bookman Old Style" w:hAnsi="Bookman Old Style"/>
          <w:sz w:val="24"/>
          <w:szCs w:val="24"/>
        </w:rPr>
        <w:t>’</w:t>
      </w:r>
      <w:r w:rsidRPr="00093519">
        <w:rPr>
          <w:rFonts w:ascii="Bookman Old Style" w:hAnsi="Bookman Old Style"/>
          <w:sz w:val="24"/>
          <w:szCs w:val="24"/>
        </w:rPr>
        <w:t>ordinamento italiano riconosce e garantisce il diritto al patrocinio gratuito a spese dello Stato come diritto fondamentale della persona.</w:t>
      </w:r>
    </w:p>
    <w:p w14:paraId="2BF7FB9B" w14:textId="77777777" w:rsidR="00EF3BE1" w:rsidRPr="00093519" w:rsidRDefault="00EF3BE1" w:rsidP="0029318F">
      <w:pPr>
        <w:spacing w:line="360" w:lineRule="auto"/>
        <w:jc w:val="both"/>
        <w:rPr>
          <w:rFonts w:ascii="Bookman Old Style" w:hAnsi="Bookman Old Style"/>
          <w:sz w:val="24"/>
          <w:szCs w:val="24"/>
          <w:u w:val="single"/>
        </w:rPr>
      </w:pPr>
      <w:r w:rsidRPr="00093519">
        <w:rPr>
          <w:rFonts w:ascii="Bookman Old Style" w:hAnsi="Bookman Old Style"/>
          <w:sz w:val="24"/>
          <w:szCs w:val="24"/>
        </w:rPr>
        <w:t>L</w:t>
      </w:r>
      <w:r w:rsidR="00093519">
        <w:rPr>
          <w:rFonts w:ascii="Bookman Old Style" w:hAnsi="Bookman Old Style"/>
          <w:sz w:val="24"/>
          <w:szCs w:val="24"/>
        </w:rPr>
        <w:t>’</w:t>
      </w:r>
      <w:r w:rsidRPr="00093519">
        <w:rPr>
          <w:rFonts w:ascii="Bookman Old Style" w:hAnsi="Bookman Old Style"/>
          <w:sz w:val="24"/>
          <w:szCs w:val="24"/>
        </w:rPr>
        <w:t>art. 24 della Costituzione, infatti, definisce il diritto alla difesa come diritto inviolabile dell</w:t>
      </w:r>
      <w:r w:rsidR="00093519">
        <w:rPr>
          <w:rFonts w:ascii="Bookman Old Style" w:hAnsi="Bookman Old Style"/>
          <w:sz w:val="24"/>
          <w:szCs w:val="24"/>
        </w:rPr>
        <w:t>’</w:t>
      </w:r>
      <w:r w:rsidRPr="00093519">
        <w:rPr>
          <w:rFonts w:ascii="Bookman Old Style" w:hAnsi="Bookman Old Style"/>
          <w:sz w:val="24"/>
          <w:szCs w:val="24"/>
        </w:rPr>
        <w:t xml:space="preserve">individuo e afferma che </w:t>
      </w:r>
      <w:r w:rsidR="004D2D20" w:rsidRPr="00093519">
        <w:rPr>
          <w:rFonts w:ascii="Bookman Old Style" w:hAnsi="Bookman Old Style"/>
          <w:sz w:val="24"/>
          <w:szCs w:val="24"/>
        </w:rPr>
        <w:t>«</w:t>
      </w:r>
      <w:r w:rsidRPr="00093519">
        <w:rPr>
          <w:rFonts w:ascii="Bookman Old Style" w:hAnsi="Bookman Old Style"/>
          <w:sz w:val="24"/>
          <w:szCs w:val="24"/>
        </w:rPr>
        <w:t>Sono assicurati ai non abbienti, con appositi istituti, i mezzi per agire e per difendersi davanti ad ogni giurisdizione</w:t>
      </w:r>
      <w:r w:rsidR="004D2D20" w:rsidRPr="00093519">
        <w:rPr>
          <w:rFonts w:ascii="Bookman Old Style" w:hAnsi="Bookman Old Style"/>
          <w:sz w:val="24"/>
          <w:szCs w:val="24"/>
        </w:rPr>
        <w:t xml:space="preserve">», </w:t>
      </w:r>
      <w:r w:rsidR="004D2D20" w:rsidRPr="00093519">
        <w:rPr>
          <w:rFonts w:ascii="Bookman Old Style" w:hAnsi="Bookman Old Style"/>
          <w:sz w:val="24"/>
          <w:szCs w:val="24"/>
          <w:u w:val="single"/>
        </w:rPr>
        <w:t>sia negli affari contenziosi sia in quelli di volontaria giurisdizione, anche nelle ipotesi in cui la difesa tecnica non è prevista dalla legge come obbligatoria.</w:t>
      </w:r>
    </w:p>
    <w:p w14:paraId="637C4684" w14:textId="77777777" w:rsidR="007003C1" w:rsidRPr="00093519" w:rsidRDefault="007003C1" w:rsidP="0029318F">
      <w:pPr>
        <w:spacing w:line="360" w:lineRule="auto"/>
        <w:jc w:val="both"/>
        <w:rPr>
          <w:rFonts w:ascii="Bookman Old Style" w:hAnsi="Bookman Old Style"/>
          <w:sz w:val="24"/>
          <w:szCs w:val="24"/>
          <w:u w:val="single"/>
        </w:rPr>
      </w:pPr>
      <w:r w:rsidRPr="00093519">
        <w:rPr>
          <w:rFonts w:ascii="Bookman Old Style" w:hAnsi="Bookman Old Style"/>
          <w:sz w:val="24"/>
          <w:szCs w:val="24"/>
        </w:rPr>
        <w:t>In questi termini, Cass. Sez. 2, Sentenza n. 15175 del 4.6.2019:</w:t>
      </w:r>
    </w:p>
    <w:p w14:paraId="31AA34A8" w14:textId="77777777" w:rsidR="007003C1" w:rsidRPr="00093519" w:rsidRDefault="00D975DC" w:rsidP="0029318F">
      <w:pPr>
        <w:spacing w:line="360" w:lineRule="auto"/>
        <w:jc w:val="both"/>
        <w:rPr>
          <w:rFonts w:ascii="Bookman Old Style" w:hAnsi="Bookman Old Style"/>
          <w:sz w:val="24"/>
          <w:szCs w:val="24"/>
        </w:rPr>
      </w:pPr>
      <w:r w:rsidRPr="00093519">
        <w:rPr>
          <w:rFonts w:ascii="Bookman Old Style" w:hAnsi="Bookman Old Style"/>
          <w:sz w:val="24"/>
          <w:szCs w:val="24"/>
        </w:rPr>
        <w:t>“</w:t>
      </w:r>
      <w:r w:rsidR="004D2D20" w:rsidRPr="00093519">
        <w:rPr>
          <w:rFonts w:ascii="Bookman Old Style" w:hAnsi="Bookman Old Style"/>
          <w:i/>
          <w:sz w:val="24"/>
          <w:szCs w:val="24"/>
        </w:rPr>
        <w:t>La disciplina sul patrocinio a spese dello Stato è applicabile in ogni procedimento civile, pure di volontaria giurisdizione e anche quando l</w:t>
      </w:r>
      <w:r w:rsidR="00093519">
        <w:rPr>
          <w:rFonts w:ascii="Bookman Old Style" w:hAnsi="Bookman Old Style"/>
          <w:i/>
          <w:sz w:val="24"/>
          <w:szCs w:val="24"/>
        </w:rPr>
        <w:t>’</w:t>
      </w:r>
      <w:r w:rsidR="004D2D20" w:rsidRPr="00093519">
        <w:rPr>
          <w:rFonts w:ascii="Bookman Old Style" w:hAnsi="Bookman Old Style"/>
          <w:i/>
          <w:sz w:val="24"/>
          <w:szCs w:val="24"/>
        </w:rPr>
        <w:t xml:space="preserve">assistenza tecnica del difensore non è prevista dalla legge come obbligatoria. Tale conclusione, oltre a discendere dalla lettera degli artt. 74 e 75 del d.p.r. n. 115 del 2002 - che dettano le disposizioni generali sul patrocinio a spese dello Stato, assicurano la difesa alle </w:t>
      </w:r>
      <w:r w:rsidR="004D2D20" w:rsidRPr="00093519">
        <w:rPr>
          <w:rFonts w:ascii="Bookman Old Style" w:hAnsi="Bookman Old Style"/>
          <w:i/>
          <w:sz w:val="24"/>
          <w:szCs w:val="24"/>
        </w:rPr>
        <w:lastRenderedPageBreak/>
        <w:t>persone non abbienti non solo «nel processo civile», ma anche «negli affari di volontaria giurisdizione», sempre che l</w:t>
      </w:r>
      <w:r w:rsidR="00093519">
        <w:rPr>
          <w:rFonts w:ascii="Bookman Old Style" w:hAnsi="Bookman Old Style"/>
          <w:i/>
          <w:sz w:val="24"/>
          <w:szCs w:val="24"/>
        </w:rPr>
        <w:t>’</w:t>
      </w:r>
      <w:r w:rsidR="004D2D20" w:rsidRPr="00093519">
        <w:rPr>
          <w:rFonts w:ascii="Bookman Old Style" w:hAnsi="Bookman Old Style"/>
          <w:i/>
          <w:sz w:val="24"/>
          <w:szCs w:val="24"/>
        </w:rPr>
        <w:t>interessato «debba o possa essere assistito da un difensore» - appare coerente con la finalità dell</w:t>
      </w:r>
      <w:r w:rsidR="00093519">
        <w:rPr>
          <w:rFonts w:ascii="Bookman Old Style" w:hAnsi="Bookman Old Style"/>
          <w:i/>
          <w:sz w:val="24"/>
          <w:szCs w:val="24"/>
        </w:rPr>
        <w:t>’</w:t>
      </w:r>
      <w:r w:rsidR="004D2D20" w:rsidRPr="00093519">
        <w:rPr>
          <w:rFonts w:ascii="Bookman Old Style" w:hAnsi="Bookman Old Style"/>
          <w:i/>
          <w:sz w:val="24"/>
          <w:szCs w:val="24"/>
        </w:rPr>
        <w:t>istituto che, in adempimento del disposto di cui all</w:t>
      </w:r>
      <w:r w:rsidR="00093519">
        <w:rPr>
          <w:rFonts w:ascii="Bookman Old Style" w:hAnsi="Bookman Old Style"/>
          <w:i/>
          <w:sz w:val="24"/>
          <w:szCs w:val="24"/>
        </w:rPr>
        <w:t>’</w:t>
      </w:r>
      <w:r w:rsidR="004D2D20" w:rsidRPr="00093519">
        <w:rPr>
          <w:rFonts w:ascii="Bookman Old Style" w:hAnsi="Bookman Old Style"/>
          <w:i/>
          <w:sz w:val="24"/>
          <w:szCs w:val="24"/>
        </w:rPr>
        <w:t>art. 24, comma 3, Cost., è volto ad assicurare alle persone non abbienti l</w:t>
      </w:r>
      <w:r w:rsidR="00093519">
        <w:rPr>
          <w:rFonts w:ascii="Bookman Old Style" w:hAnsi="Bookman Old Style"/>
          <w:i/>
          <w:sz w:val="24"/>
          <w:szCs w:val="24"/>
        </w:rPr>
        <w:t>’</w:t>
      </w:r>
      <w:r w:rsidR="004D2D20" w:rsidRPr="00093519">
        <w:rPr>
          <w:rFonts w:ascii="Bookman Old Style" w:hAnsi="Bookman Old Style"/>
          <w:i/>
          <w:sz w:val="24"/>
          <w:szCs w:val="24"/>
        </w:rPr>
        <w:t>accesso alla tutela offerta dalla giurisdizione in modo pieno e consapevole e in posizione di parità con quanti dispongono dei mezzi necessari</w:t>
      </w:r>
      <w:r w:rsidR="007003C1" w:rsidRPr="00093519">
        <w:rPr>
          <w:rFonts w:ascii="Bookman Old Style" w:hAnsi="Bookman Old Style"/>
          <w:sz w:val="24"/>
          <w:szCs w:val="24"/>
        </w:rPr>
        <w:t>”</w:t>
      </w:r>
      <w:r w:rsidR="004D2D20" w:rsidRPr="00093519">
        <w:rPr>
          <w:rFonts w:ascii="Bookman Old Style" w:hAnsi="Bookman Old Style"/>
          <w:sz w:val="24"/>
          <w:szCs w:val="24"/>
        </w:rPr>
        <w:t>.</w:t>
      </w:r>
    </w:p>
    <w:p w14:paraId="69B2F0CA" w14:textId="77777777" w:rsidR="004D2D20" w:rsidRPr="00093519" w:rsidRDefault="008F25B0" w:rsidP="0029318F">
      <w:pPr>
        <w:spacing w:line="360" w:lineRule="auto"/>
        <w:jc w:val="both"/>
        <w:rPr>
          <w:rFonts w:ascii="Bookman Old Style" w:hAnsi="Bookman Old Style"/>
          <w:sz w:val="24"/>
          <w:szCs w:val="24"/>
        </w:rPr>
      </w:pPr>
      <w:r w:rsidRPr="00093519">
        <w:rPr>
          <w:rFonts w:ascii="Bookman Old Style" w:hAnsi="Bookman Old Style"/>
          <w:sz w:val="24"/>
          <w:szCs w:val="24"/>
        </w:rPr>
        <w:t>L</w:t>
      </w:r>
      <w:r w:rsidR="00093519">
        <w:rPr>
          <w:rFonts w:ascii="Bookman Old Style" w:hAnsi="Bookman Old Style"/>
          <w:sz w:val="24"/>
          <w:szCs w:val="24"/>
        </w:rPr>
        <w:t>’</w:t>
      </w:r>
      <w:r w:rsidR="00F90085" w:rsidRPr="00093519">
        <w:rPr>
          <w:rFonts w:ascii="Bookman Old Style" w:hAnsi="Bookman Old Style"/>
          <w:sz w:val="24"/>
          <w:szCs w:val="24"/>
        </w:rPr>
        <w:t>istituto del patrocinio a spese dello Stato trova applicazione</w:t>
      </w:r>
      <w:r w:rsidRPr="00093519">
        <w:rPr>
          <w:rFonts w:ascii="Bookman Old Style" w:hAnsi="Bookman Old Style"/>
          <w:sz w:val="24"/>
          <w:szCs w:val="24"/>
        </w:rPr>
        <w:t>, quindi,</w:t>
      </w:r>
      <w:r w:rsidR="00F90085" w:rsidRPr="00093519">
        <w:rPr>
          <w:rFonts w:ascii="Bookman Old Style" w:hAnsi="Bookman Old Style"/>
          <w:sz w:val="24"/>
          <w:szCs w:val="24"/>
        </w:rPr>
        <w:t xml:space="preserve"> anche nelle ipotesi in cui non è necessaria la difesa tecnica, con tutto ciò che ne consegue in termini di ammissibilità delle istante di liquidazione proposte con riferimento a tali fattispecie.</w:t>
      </w:r>
    </w:p>
    <w:p w14:paraId="10CC5478" w14:textId="77777777" w:rsidR="00093519" w:rsidRPr="00093519" w:rsidRDefault="00F90085" w:rsidP="0029318F">
      <w:pPr>
        <w:spacing w:line="360" w:lineRule="auto"/>
        <w:jc w:val="both"/>
        <w:rPr>
          <w:rFonts w:ascii="Bookman Old Style" w:hAnsi="Bookman Old Style"/>
          <w:sz w:val="24"/>
          <w:szCs w:val="24"/>
        </w:rPr>
      </w:pPr>
      <w:r w:rsidRPr="00093519">
        <w:rPr>
          <w:rFonts w:ascii="Bookman Old Style" w:hAnsi="Bookman Old Style"/>
          <w:sz w:val="24"/>
          <w:szCs w:val="24"/>
        </w:rPr>
        <w:t xml:space="preserve">È opportuno segnalare, inoltre, che </w:t>
      </w:r>
    </w:p>
    <w:p w14:paraId="09D14654" w14:textId="77777777" w:rsidR="00093519" w:rsidRPr="00093519" w:rsidRDefault="00093519" w:rsidP="00093519">
      <w:pPr>
        <w:pStyle w:val="Paragrafoelenco"/>
        <w:numPr>
          <w:ilvl w:val="0"/>
          <w:numId w:val="7"/>
        </w:numPr>
        <w:spacing w:line="360" w:lineRule="auto"/>
        <w:jc w:val="both"/>
        <w:rPr>
          <w:rFonts w:ascii="Bookman Old Style" w:hAnsi="Bookman Old Style"/>
          <w:sz w:val="24"/>
          <w:szCs w:val="24"/>
        </w:rPr>
      </w:pPr>
      <w:r w:rsidRPr="00093519">
        <w:rPr>
          <w:rFonts w:ascii="Bookman Old Style" w:hAnsi="Bookman Old Style"/>
          <w:sz w:val="24"/>
          <w:szCs w:val="24"/>
        </w:rPr>
        <w:t>ai sensi dell</w:t>
      </w:r>
      <w:r>
        <w:rPr>
          <w:rFonts w:ascii="Bookman Old Style" w:hAnsi="Bookman Old Style"/>
          <w:sz w:val="24"/>
          <w:szCs w:val="24"/>
        </w:rPr>
        <w:t>’</w:t>
      </w:r>
      <w:r w:rsidRPr="00093519">
        <w:rPr>
          <w:rFonts w:ascii="Bookman Old Style" w:hAnsi="Bookman Old Style"/>
          <w:sz w:val="24"/>
          <w:szCs w:val="24"/>
        </w:rPr>
        <w:t>art. 163</w:t>
      </w:r>
      <w:r>
        <w:rPr>
          <w:rFonts w:ascii="Bookman Old Style" w:hAnsi="Bookman Old Style"/>
          <w:sz w:val="24"/>
          <w:szCs w:val="24"/>
        </w:rPr>
        <w:t>, comma 3, n. 7,</w:t>
      </w:r>
      <w:r w:rsidRPr="00093519">
        <w:rPr>
          <w:rFonts w:ascii="Bookman Old Style" w:hAnsi="Bookman Old Style"/>
          <w:sz w:val="24"/>
          <w:szCs w:val="24"/>
        </w:rPr>
        <w:t xml:space="preserve"> c.p.c. (come modificato dal d.lgs. n. 149/2022) </w:t>
      </w:r>
      <w:r>
        <w:rPr>
          <w:rFonts w:ascii="Bookman Old Style" w:hAnsi="Bookman Old Style"/>
          <w:sz w:val="24"/>
          <w:szCs w:val="24"/>
        </w:rPr>
        <w:t xml:space="preserve">l’atto di citazione deve contenere l’avvertimento che </w:t>
      </w:r>
      <w:r w:rsidRPr="00093519">
        <w:rPr>
          <w:rFonts w:ascii="Bookman Old Style" w:hAnsi="Bookman Old Style"/>
          <w:sz w:val="24"/>
          <w:szCs w:val="24"/>
        </w:rPr>
        <w:t>la difesa tecnica mediante avvocato è obbligatoria</w:t>
      </w:r>
      <w:r>
        <w:rPr>
          <w:rFonts w:ascii="Bookman Old Style" w:hAnsi="Bookman Old Style"/>
          <w:sz w:val="24"/>
          <w:szCs w:val="24"/>
        </w:rPr>
        <w:t xml:space="preserve"> in tutti i giudizi davanti al T</w:t>
      </w:r>
      <w:r w:rsidRPr="00093519">
        <w:rPr>
          <w:rFonts w:ascii="Bookman Old Style" w:hAnsi="Bookman Old Style"/>
          <w:sz w:val="24"/>
          <w:szCs w:val="24"/>
        </w:rPr>
        <w:t>ribunale, fatta ecc</w:t>
      </w:r>
      <w:r>
        <w:rPr>
          <w:rFonts w:ascii="Bookman Old Style" w:hAnsi="Bookman Old Style"/>
          <w:sz w:val="24"/>
          <w:szCs w:val="24"/>
        </w:rPr>
        <w:t>ezione per i casi previsti dall’</w:t>
      </w:r>
      <w:r w:rsidRPr="00093519">
        <w:rPr>
          <w:rFonts w:ascii="Bookman Old Style" w:hAnsi="Bookman Old Style"/>
          <w:sz w:val="24"/>
          <w:szCs w:val="24"/>
        </w:rPr>
        <w:t>art</w:t>
      </w:r>
      <w:r>
        <w:rPr>
          <w:rFonts w:ascii="Bookman Old Style" w:hAnsi="Bookman Old Style"/>
          <w:sz w:val="24"/>
          <w:szCs w:val="24"/>
        </w:rPr>
        <w:t>.</w:t>
      </w:r>
      <w:r w:rsidRPr="00093519">
        <w:rPr>
          <w:rFonts w:ascii="Bookman Old Style" w:hAnsi="Bookman Old Style"/>
          <w:sz w:val="24"/>
          <w:szCs w:val="24"/>
        </w:rPr>
        <w:t xml:space="preserve"> 86 </w:t>
      </w:r>
      <w:r>
        <w:rPr>
          <w:rFonts w:ascii="Bookman Old Style" w:hAnsi="Bookman Old Style"/>
          <w:sz w:val="24"/>
          <w:szCs w:val="24"/>
        </w:rPr>
        <w:t xml:space="preserve">c.p.c. </w:t>
      </w:r>
      <w:r w:rsidRPr="00093519">
        <w:rPr>
          <w:rFonts w:ascii="Bookman Old Style" w:hAnsi="Bookman Old Style"/>
          <w:sz w:val="24"/>
          <w:szCs w:val="24"/>
        </w:rPr>
        <w:t>o da leggi speciali, e che la parte, sussistendone i presupposti di legge, può presentare istanza per l</w:t>
      </w:r>
      <w:r>
        <w:rPr>
          <w:rFonts w:ascii="Bookman Old Style" w:hAnsi="Bookman Old Style"/>
          <w:sz w:val="24"/>
          <w:szCs w:val="24"/>
        </w:rPr>
        <w:t>’</w:t>
      </w:r>
      <w:r w:rsidRPr="00093519">
        <w:rPr>
          <w:rFonts w:ascii="Bookman Old Style" w:hAnsi="Bookman Old Style"/>
          <w:sz w:val="24"/>
          <w:szCs w:val="24"/>
        </w:rPr>
        <w:t>ammissione al patrocinio a spese dello Stato</w:t>
      </w:r>
      <w:r>
        <w:rPr>
          <w:rFonts w:ascii="Bookman Old Style" w:hAnsi="Bookman Old Style"/>
          <w:sz w:val="24"/>
          <w:szCs w:val="24"/>
        </w:rPr>
        <w:t>;</w:t>
      </w:r>
    </w:p>
    <w:p w14:paraId="3C83C9FA" w14:textId="77777777" w:rsidR="006D3240" w:rsidRPr="00093519" w:rsidRDefault="00F90085" w:rsidP="00093519">
      <w:pPr>
        <w:pStyle w:val="Paragrafoelenco"/>
        <w:numPr>
          <w:ilvl w:val="0"/>
          <w:numId w:val="7"/>
        </w:numPr>
        <w:spacing w:line="360" w:lineRule="auto"/>
        <w:jc w:val="both"/>
        <w:rPr>
          <w:rFonts w:ascii="Bookman Old Style" w:hAnsi="Bookman Old Style"/>
          <w:sz w:val="24"/>
          <w:szCs w:val="24"/>
        </w:rPr>
      </w:pPr>
      <w:r w:rsidRPr="00093519">
        <w:rPr>
          <w:rFonts w:ascii="Bookman Old Style" w:hAnsi="Bookman Old Style"/>
          <w:sz w:val="24"/>
          <w:szCs w:val="24"/>
        </w:rPr>
        <w:t>a</w:t>
      </w:r>
      <w:r w:rsidR="009D04D4" w:rsidRPr="00093519">
        <w:rPr>
          <w:rFonts w:ascii="Bookman Old Style" w:hAnsi="Bookman Old Style"/>
          <w:sz w:val="24"/>
          <w:szCs w:val="24"/>
        </w:rPr>
        <w:t>i sensi dell</w:t>
      </w:r>
      <w:r w:rsidR="00093519">
        <w:rPr>
          <w:rFonts w:ascii="Bookman Old Style" w:hAnsi="Bookman Old Style"/>
          <w:sz w:val="24"/>
          <w:szCs w:val="24"/>
        </w:rPr>
        <w:t>’</w:t>
      </w:r>
      <w:r w:rsidR="009D04D4" w:rsidRPr="00093519">
        <w:rPr>
          <w:rFonts w:ascii="Bookman Old Style" w:hAnsi="Bookman Old Style"/>
          <w:sz w:val="24"/>
          <w:szCs w:val="24"/>
        </w:rPr>
        <w:t xml:space="preserve">art. 473 </w:t>
      </w:r>
      <w:r w:rsidR="009D04D4" w:rsidRPr="00093519">
        <w:rPr>
          <w:rFonts w:ascii="Bookman Old Style" w:hAnsi="Bookman Old Style"/>
          <w:i/>
          <w:sz w:val="24"/>
          <w:szCs w:val="24"/>
        </w:rPr>
        <w:t>bis</w:t>
      </w:r>
      <w:r w:rsidR="009D04D4" w:rsidRPr="00093519">
        <w:rPr>
          <w:rFonts w:ascii="Bookman Old Style" w:hAnsi="Bookman Old Style"/>
          <w:sz w:val="24"/>
          <w:szCs w:val="24"/>
        </w:rPr>
        <w:t xml:space="preserve"> 14 c.p.c. (</w:t>
      </w:r>
      <w:r w:rsidR="00CD6998" w:rsidRPr="00093519">
        <w:rPr>
          <w:rFonts w:ascii="Bookman Old Style" w:hAnsi="Bookman Old Style"/>
          <w:sz w:val="24"/>
          <w:szCs w:val="24"/>
        </w:rPr>
        <w:t>come modificato dal d.lgs. n. 149/2022</w:t>
      </w:r>
      <w:r w:rsidR="009D04D4" w:rsidRPr="00093519">
        <w:rPr>
          <w:rFonts w:ascii="Bookman Old Style" w:hAnsi="Bookman Old Style"/>
          <w:sz w:val="24"/>
          <w:szCs w:val="24"/>
        </w:rPr>
        <w:t>)</w:t>
      </w:r>
      <w:r w:rsidRPr="00093519">
        <w:rPr>
          <w:rFonts w:ascii="Bookman Old Style" w:hAnsi="Bookman Old Style"/>
          <w:sz w:val="24"/>
          <w:szCs w:val="24"/>
        </w:rPr>
        <w:t>,</w:t>
      </w:r>
      <w:r w:rsidR="009D04D4" w:rsidRPr="00093519">
        <w:rPr>
          <w:rFonts w:ascii="Bookman Old Style" w:hAnsi="Bookman Old Style"/>
          <w:sz w:val="24"/>
          <w:szCs w:val="24"/>
        </w:rPr>
        <w:t xml:space="preserve"> nel decreto di fissazione della udienza di prima comparizione delle parti nel giudizi </w:t>
      </w:r>
      <w:r w:rsidR="004B56EC" w:rsidRPr="00093519">
        <w:rPr>
          <w:rFonts w:ascii="Bookman Old Style" w:hAnsi="Bookman Old Style"/>
          <w:sz w:val="24"/>
          <w:szCs w:val="24"/>
        </w:rPr>
        <w:t xml:space="preserve">contenziosi </w:t>
      </w:r>
      <w:r w:rsidR="009D04D4" w:rsidRPr="00093519">
        <w:rPr>
          <w:rFonts w:ascii="Bookman Old Style" w:hAnsi="Bookman Old Style"/>
          <w:sz w:val="24"/>
          <w:szCs w:val="24"/>
        </w:rPr>
        <w:t>in materia di famiglia e persone il convenuto deve essere informato che la difesa tecnica mediante avvocato è obbligatoria e che la parte, sussistendone i presupposti di legge, può presentare istanza per l</w:t>
      </w:r>
      <w:r w:rsidR="00093519">
        <w:rPr>
          <w:rFonts w:ascii="Bookman Old Style" w:hAnsi="Bookman Old Style"/>
          <w:sz w:val="24"/>
          <w:szCs w:val="24"/>
        </w:rPr>
        <w:t>’</w:t>
      </w:r>
      <w:r w:rsidR="009D04D4" w:rsidRPr="00093519">
        <w:rPr>
          <w:rFonts w:ascii="Bookman Old Style" w:hAnsi="Bookman Old Style"/>
          <w:sz w:val="24"/>
          <w:szCs w:val="24"/>
        </w:rPr>
        <w:t>ammissione al patrocinio a spese dello Stato.</w:t>
      </w:r>
    </w:p>
    <w:p w14:paraId="26E83DE9" w14:textId="77777777" w:rsidR="00CC7741" w:rsidRPr="00093519" w:rsidRDefault="00CC7741" w:rsidP="0029318F">
      <w:pPr>
        <w:spacing w:line="360" w:lineRule="auto"/>
        <w:jc w:val="both"/>
        <w:rPr>
          <w:rFonts w:ascii="Bookman Old Style" w:hAnsi="Bookman Old Style"/>
          <w:sz w:val="24"/>
          <w:szCs w:val="24"/>
        </w:rPr>
      </w:pPr>
    </w:p>
    <w:p w14:paraId="369BCF10" w14:textId="77777777" w:rsidR="006D3240" w:rsidRPr="00093519" w:rsidRDefault="006D3240" w:rsidP="006D3240">
      <w:pPr>
        <w:spacing w:line="360" w:lineRule="auto"/>
        <w:jc w:val="both"/>
        <w:rPr>
          <w:rFonts w:ascii="Bookman Old Style" w:hAnsi="Bookman Old Style"/>
          <w:b/>
          <w:sz w:val="24"/>
          <w:szCs w:val="24"/>
        </w:rPr>
      </w:pPr>
      <w:r w:rsidRPr="00093519">
        <w:rPr>
          <w:rFonts w:ascii="Bookman Old Style" w:hAnsi="Bookman Old Style"/>
          <w:b/>
          <w:sz w:val="24"/>
          <w:szCs w:val="24"/>
        </w:rPr>
        <w:t>Limiti oggettivi e soggettivi del patrocinio a spese dello Stato</w:t>
      </w:r>
    </w:p>
    <w:p w14:paraId="1263743A" w14:textId="77777777" w:rsidR="006D3240" w:rsidRPr="00093519" w:rsidRDefault="006D3240" w:rsidP="006D3240">
      <w:pPr>
        <w:spacing w:line="360" w:lineRule="auto"/>
        <w:jc w:val="both"/>
        <w:rPr>
          <w:rFonts w:ascii="Bookman Old Style" w:hAnsi="Bookman Old Style"/>
          <w:sz w:val="24"/>
          <w:szCs w:val="24"/>
        </w:rPr>
      </w:pPr>
      <w:r w:rsidRPr="00093519">
        <w:rPr>
          <w:rFonts w:ascii="Bookman Old Style" w:hAnsi="Bookman Old Style"/>
          <w:sz w:val="24"/>
          <w:szCs w:val="24"/>
        </w:rPr>
        <w:t>Com</w:t>
      </w:r>
      <w:r w:rsidR="00093519">
        <w:rPr>
          <w:rFonts w:ascii="Bookman Old Style" w:hAnsi="Bookman Old Style"/>
          <w:sz w:val="24"/>
          <w:szCs w:val="24"/>
        </w:rPr>
        <w:t>’</w:t>
      </w:r>
      <w:r w:rsidRPr="00093519">
        <w:rPr>
          <w:rFonts w:ascii="Bookman Old Style" w:hAnsi="Bookman Old Style"/>
          <w:sz w:val="24"/>
          <w:szCs w:val="24"/>
        </w:rPr>
        <w:t>è noto, la normativa del patrocinio a spese dello Stato è contenuta nel Testo Unico in materia di spese di giustizia, d.P.R. 30 maggio 2002, n. 115, nella parte III, articoli 74-145, disciplina la materia.</w:t>
      </w:r>
    </w:p>
    <w:p w14:paraId="0C6E9FA1" w14:textId="77777777" w:rsidR="006D3240" w:rsidRPr="00093519" w:rsidRDefault="006D3240" w:rsidP="006D3240">
      <w:pPr>
        <w:spacing w:line="360" w:lineRule="auto"/>
        <w:jc w:val="both"/>
        <w:rPr>
          <w:rFonts w:ascii="Bookman Old Style" w:hAnsi="Bookman Old Style"/>
          <w:sz w:val="24"/>
          <w:szCs w:val="24"/>
        </w:rPr>
      </w:pPr>
      <w:r w:rsidRPr="00093519">
        <w:rPr>
          <w:rFonts w:ascii="Bookman Old Style" w:hAnsi="Bookman Old Style"/>
          <w:sz w:val="24"/>
          <w:szCs w:val="24"/>
          <w:u w:val="single"/>
        </w:rPr>
        <w:t>Per godere del beneficio la parte non può essere assistita da più di un difensore</w:t>
      </w:r>
      <w:r w:rsidRPr="00093519">
        <w:rPr>
          <w:rFonts w:ascii="Bookman Old Style" w:hAnsi="Bookman Old Style"/>
          <w:sz w:val="24"/>
          <w:szCs w:val="24"/>
        </w:rPr>
        <w:t xml:space="preserve">. </w:t>
      </w:r>
    </w:p>
    <w:p w14:paraId="0AEE8CB4" w14:textId="77777777" w:rsidR="006D3240" w:rsidRPr="00093519" w:rsidRDefault="006D3240" w:rsidP="006D3240">
      <w:pPr>
        <w:spacing w:line="360" w:lineRule="auto"/>
        <w:jc w:val="both"/>
        <w:rPr>
          <w:rFonts w:ascii="Bookman Old Style" w:hAnsi="Bookman Old Style"/>
          <w:sz w:val="24"/>
          <w:szCs w:val="24"/>
        </w:rPr>
      </w:pPr>
      <w:r w:rsidRPr="00093519">
        <w:rPr>
          <w:rFonts w:ascii="Bookman Old Style" w:hAnsi="Bookman Old Style"/>
          <w:sz w:val="24"/>
          <w:szCs w:val="24"/>
        </w:rPr>
        <w:t>I</w:t>
      </w:r>
      <w:r w:rsidR="00093519">
        <w:rPr>
          <w:rFonts w:ascii="Bookman Old Style" w:hAnsi="Bookman Old Style"/>
          <w:sz w:val="24"/>
          <w:szCs w:val="24"/>
        </w:rPr>
        <w:t>n questi termini Cass., Sez</w:t>
      </w:r>
      <w:r w:rsidRPr="00093519">
        <w:rPr>
          <w:rFonts w:ascii="Bookman Old Style" w:hAnsi="Bookman Old Style"/>
          <w:sz w:val="24"/>
          <w:szCs w:val="24"/>
        </w:rPr>
        <w:t xml:space="preserve">. 6 - 2, Ordinanza n. 5639 del 21.02.2022: </w:t>
      </w:r>
    </w:p>
    <w:p w14:paraId="7C98851E" w14:textId="77777777" w:rsidR="006D3240" w:rsidRPr="00093519" w:rsidRDefault="006D3240" w:rsidP="006D3240">
      <w:pPr>
        <w:spacing w:line="360" w:lineRule="auto"/>
        <w:jc w:val="both"/>
        <w:rPr>
          <w:rFonts w:ascii="Bookman Old Style" w:hAnsi="Bookman Old Style"/>
          <w:sz w:val="24"/>
          <w:szCs w:val="24"/>
        </w:rPr>
      </w:pPr>
      <w:r w:rsidRPr="00093519">
        <w:rPr>
          <w:rFonts w:ascii="Bookman Old Style" w:hAnsi="Bookman Old Style"/>
          <w:sz w:val="24"/>
          <w:szCs w:val="24"/>
        </w:rPr>
        <w:lastRenderedPageBreak/>
        <w:t>“</w:t>
      </w:r>
      <w:r w:rsidRPr="00093519">
        <w:rPr>
          <w:rFonts w:ascii="Bookman Old Style" w:hAnsi="Bookman Old Style"/>
          <w:i/>
          <w:sz w:val="24"/>
          <w:szCs w:val="24"/>
        </w:rPr>
        <w:t>Il principio secondo cui l</w:t>
      </w:r>
      <w:r w:rsidR="00093519">
        <w:rPr>
          <w:rFonts w:ascii="Bookman Old Style" w:hAnsi="Bookman Old Style"/>
          <w:i/>
          <w:sz w:val="24"/>
          <w:szCs w:val="24"/>
        </w:rPr>
        <w:t>’</w:t>
      </w:r>
      <w:r w:rsidRPr="00093519">
        <w:rPr>
          <w:rFonts w:ascii="Bookman Old Style" w:hAnsi="Bookman Old Style"/>
          <w:i/>
          <w:sz w:val="24"/>
          <w:szCs w:val="24"/>
        </w:rPr>
        <w:t>ammissione al patrocinio a spese dello Stato è esclusa quando il richiedente sia assistito da più di un difensore, sancito dall</w:t>
      </w:r>
      <w:r w:rsidR="00093519">
        <w:rPr>
          <w:rFonts w:ascii="Bookman Old Style" w:hAnsi="Bookman Old Style"/>
          <w:i/>
          <w:sz w:val="24"/>
          <w:szCs w:val="24"/>
        </w:rPr>
        <w:t>’</w:t>
      </w:r>
      <w:r w:rsidRPr="00093519">
        <w:rPr>
          <w:rFonts w:ascii="Bookman Old Style" w:hAnsi="Bookman Old Style"/>
          <w:i/>
          <w:sz w:val="24"/>
          <w:szCs w:val="24"/>
        </w:rPr>
        <w:t>art. 91 d.P.R. n. 115 del 2002 per il processo penale, in quanto generale, opera anche nel processo civile, trovando fondamento nell</w:t>
      </w:r>
      <w:r w:rsidR="00093519">
        <w:rPr>
          <w:rFonts w:ascii="Bookman Old Style" w:hAnsi="Bookman Old Style"/>
          <w:i/>
          <w:sz w:val="24"/>
          <w:szCs w:val="24"/>
        </w:rPr>
        <w:t>’</w:t>
      </w:r>
      <w:r w:rsidRPr="00093519">
        <w:rPr>
          <w:rFonts w:ascii="Bookman Old Style" w:hAnsi="Bookman Old Style"/>
          <w:i/>
          <w:sz w:val="24"/>
          <w:szCs w:val="24"/>
        </w:rPr>
        <w:t>esigenza di assicurare, anche ai non abbienti, l</w:t>
      </w:r>
      <w:r w:rsidR="00093519">
        <w:rPr>
          <w:rFonts w:ascii="Bookman Old Style" w:hAnsi="Bookman Old Style"/>
          <w:i/>
          <w:sz w:val="24"/>
          <w:szCs w:val="24"/>
        </w:rPr>
        <w:t>’</w:t>
      </w:r>
      <w:r w:rsidRPr="00093519">
        <w:rPr>
          <w:rFonts w:ascii="Bookman Old Style" w:hAnsi="Bookman Old Style"/>
          <w:i/>
          <w:sz w:val="24"/>
          <w:szCs w:val="24"/>
        </w:rPr>
        <w:t>effettiva possibilità di esercitare il diritto di azione e difesa in giudizio, la quale è soddisfatta quando sia garantito il livello essenziale di difesa, dovendosi contemperare l</w:t>
      </w:r>
      <w:r w:rsidR="00093519">
        <w:rPr>
          <w:rFonts w:ascii="Bookman Old Style" w:hAnsi="Bookman Old Style"/>
          <w:i/>
          <w:sz w:val="24"/>
          <w:szCs w:val="24"/>
        </w:rPr>
        <w:t>’</w:t>
      </w:r>
      <w:r w:rsidRPr="00093519">
        <w:rPr>
          <w:rFonts w:ascii="Bookman Old Style" w:hAnsi="Bookman Old Style"/>
          <w:i/>
          <w:sz w:val="24"/>
          <w:szCs w:val="24"/>
        </w:rPr>
        <w:t>interesse individuale della parte ammessa al beneficio con quello collettivo al contenimento della spesa occorrente per l</w:t>
      </w:r>
      <w:r w:rsidR="00093519">
        <w:rPr>
          <w:rFonts w:ascii="Bookman Old Style" w:hAnsi="Bookman Old Style"/>
          <w:i/>
          <w:sz w:val="24"/>
          <w:szCs w:val="24"/>
        </w:rPr>
        <w:t>’</w:t>
      </w:r>
      <w:r w:rsidRPr="00093519">
        <w:rPr>
          <w:rFonts w:ascii="Bookman Old Style" w:hAnsi="Bookman Old Style"/>
          <w:i/>
          <w:sz w:val="24"/>
          <w:szCs w:val="24"/>
        </w:rPr>
        <w:t>assicurazione di quest</w:t>
      </w:r>
      <w:r w:rsidR="00093519">
        <w:rPr>
          <w:rFonts w:ascii="Bookman Old Style" w:hAnsi="Bookman Old Style"/>
          <w:i/>
          <w:sz w:val="24"/>
          <w:szCs w:val="24"/>
        </w:rPr>
        <w:t>’</w:t>
      </w:r>
      <w:r w:rsidRPr="00093519">
        <w:rPr>
          <w:rFonts w:ascii="Bookman Old Style" w:hAnsi="Bookman Old Style"/>
          <w:i/>
          <w:sz w:val="24"/>
          <w:szCs w:val="24"/>
        </w:rPr>
        <w:t>ultimo a tutti gli aventi diritto</w:t>
      </w:r>
      <w:r w:rsidRPr="00093519">
        <w:rPr>
          <w:rFonts w:ascii="Bookman Old Style" w:hAnsi="Bookman Old Style"/>
          <w:sz w:val="24"/>
          <w:szCs w:val="24"/>
        </w:rPr>
        <w:t>”.</w:t>
      </w:r>
    </w:p>
    <w:p w14:paraId="0237C4CA" w14:textId="77777777" w:rsidR="006D3240" w:rsidRPr="00093519" w:rsidRDefault="006D3240" w:rsidP="006D3240">
      <w:pPr>
        <w:spacing w:line="360" w:lineRule="auto"/>
        <w:jc w:val="both"/>
        <w:rPr>
          <w:rFonts w:ascii="Bookman Old Style" w:hAnsi="Bookman Old Style"/>
          <w:sz w:val="24"/>
          <w:szCs w:val="24"/>
        </w:rPr>
      </w:pPr>
      <w:r w:rsidRPr="00093519">
        <w:rPr>
          <w:rFonts w:ascii="Bookman Old Style" w:hAnsi="Bookman Old Style"/>
          <w:sz w:val="24"/>
          <w:szCs w:val="24"/>
        </w:rPr>
        <w:t>In termini analoghi anche Cass., Sez. 2, Sentenza n. 1736 del 27.01.2020, secondo cui nel processo civile “</w:t>
      </w:r>
      <w:r w:rsidRPr="00093519">
        <w:rPr>
          <w:rFonts w:ascii="Bookman Old Style" w:hAnsi="Bookman Old Style"/>
          <w:i/>
          <w:sz w:val="24"/>
          <w:szCs w:val="24"/>
        </w:rPr>
        <w:t>l</w:t>
      </w:r>
      <w:r w:rsidR="00093519">
        <w:rPr>
          <w:rFonts w:ascii="Bookman Old Style" w:hAnsi="Bookman Old Style"/>
          <w:i/>
          <w:sz w:val="24"/>
          <w:szCs w:val="24"/>
        </w:rPr>
        <w:t>’</w:t>
      </w:r>
      <w:r w:rsidRPr="00093519">
        <w:rPr>
          <w:rFonts w:ascii="Bookman Old Style" w:hAnsi="Bookman Old Style"/>
          <w:i/>
          <w:sz w:val="24"/>
          <w:szCs w:val="24"/>
        </w:rPr>
        <w:t>ammissione al patrocinio a spese dello Stato è esclusa se il richiedente è assistito da più di un difensore, così come, ove tale ammissione sia stata già concessa, i suoi effetti cessano dal momento in cui il beneficiario nomina un secondo difensore di fiducia</w:t>
      </w:r>
      <w:r w:rsidRPr="00093519">
        <w:rPr>
          <w:rFonts w:ascii="Bookman Old Style" w:hAnsi="Bookman Old Style"/>
          <w:sz w:val="24"/>
          <w:szCs w:val="24"/>
        </w:rPr>
        <w:t xml:space="preserve">” </w:t>
      </w:r>
    </w:p>
    <w:p w14:paraId="30853AA6" w14:textId="77777777" w:rsidR="00486645" w:rsidRPr="00093519" w:rsidRDefault="002C0F66" w:rsidP="0029318F">
      <w:pPr>
        <w:spacing w:line="360" w:lineRule="auto"/>
        <w:jc w:val="both"/>
        <w:rPr>
          <w:rFonts w:ascii="Bookman Old Style" w:hAnsi="Bookman Old Style"/>
          <w:sz w:val="24"/>
          <w:szCs w:val="24"/>
        </w:rPr>
      </w:pPr>
      <w:r w:rsidRPr="00093519">
        <w:rPr>
          <w:rFonts w:ascii="Bookman Old Style" w:hAnsi="Bookman Old Style"/>
          <w:sz w:val="24"/>
          <w:szCs w:val="24"/>
        </w:rPr>
        <w:t xml:space="preserve">Sia per agire che per difendersi, la persona non abbiente può richiedere la nomina di un avvocato e la sua assistenza a spese dello Stato, </w:t>
      </w:r>
      <w:r w:rsidRPr="00093519">
        <w:rPr>
          <w:rFonts w:ascii="Bookman Old Style" w:hAnsi="Bookman Old Style"/>
          <w:sz w:val="24"/>
          <w:szCs w:val="24"/>
          <w:u w:val="single"/>
        </w:rPr>
        <w:t>purché le sue pretese non risultino manifestamente infondate.</w:t>
      </w:r>
      <w:r w:rsidR="0022195A" w:rsidRPr="00093519">
        <w:rPr>
          <w:rFonts w:ascii="Bookman Old Style" w:hAnsi="Bookman Old Style"/>
          <w:sz w:val="24"/>
          <w:szCs w:val="24"/>
        </w:rPr>
        <w:t xml:space="preserve"> </w:t>
      </w:r>
    </w:p>
    <w:p w14:paraId="0227ADCE" w14:textId="77777777" w:rsidR="00486645" w:rsidRPr="00093519" w:rsidRDefault="00486645" w:rsidP="0029318F">
      <w:pPr>
        <w:spacing w:line="360" w:lineRule="auto"/>
        <w:jc w:val="both"/>
        <w:rPr>
          <w:rFonts w:ascii="Bookman Old Style" w:hAnsi="Bookman Old Style"/>
          <w:sz w:val="24"/>
          <w:szCs w:val="24"/>
        </w:rPr>
      </w:pPr>
      <w:r w:rsidRPr="00093519">
        <w:rPr>
          <w:rFonts w:ascii="Bookman Old Style" w:hAnsi="Bookman Old Style"/>
          <w:sz w:val="24"/>
          <w:szCs w:val="24"/>
        </w:rPr>
        <w:t>Così sul tema, Cass., Sez. 6 – 1, Ordinanza n. n. 24109 del 27.09.2019:</w:t>
      </w:r>
    </w:p>
    <w:p w14:paraId="4743647E" w14:textId="77777777" w:rsidR="00486645" w:rsidRPr="00093519" w:rsidRDefault="00093519" w:rsidP="0029318F">
      <w:pPr>
        <w:spacing w:line="360" w:lineRule="auto"/>
        <w:jc w:val="both"/>
        <w:rPr>
          <w:rFonts w:ascii="Bookman Old Style" w:hAnsi="Bookman Old Style"/>
          <w:sz w:val="24"/>
          <w:szCs w:val="24"/>
        </w:rPr>
      </w:pPr>
      <w:r w:rsidRPr="00093519">
        <w:rPr>
          <w:rFonts w:ascii="Bookman Old Style" w:hAnsi="Bookman Old Style"/>
          <w:sz w:val="24"/>
          <w:szCs w:val="24"/>
        </w:rPr>
        <w:t>“</w:t>
      </w:r>
      <w:r w:rsidRPr="00093519">
        <w:rPr>
          <w:rFonts w:ascii="Bookman Old Style" w:hAnsi="Bookman Old Style"/>
          <w:i/>
          <w:sz w:val="24"/>
          <w:szCs w:val="24"/>
        </w:rPr>
        <w:t>È</w:t>
      </w:r>
      <w:r w:rsidR="00486645" w:rsidRPr="00093519">
        <w:rPr>
          <w:rFonts w:ascii="Bookman Old Style" w:hAnsi="Bookman Old Style"/>
          <w:i/>
          <w:sz w:val="24"/>
          <w:szCs w:val="24"/>
        </w:rPr>
        <w:t xml:space="preserve"> manifestamente infondata, in riferimento all</w:t>
      </w:r>
      <w:r w:rsidRPr="00093519">
        <w:rPr>
          <w:rFonts w:ascii="Bookman Old Style" w:hAnsi="Bookman Old Style"/>
          <w:i/>
          <w:sz w:val="24"/>
          <w:szCs w:val="24"/>
        </w:rPr>
        <w:t>’</w:t>
      </w:r>
      <w:r w:rsidR="00486645" w:rsidRPr="00093519">
        <w:rPr>
          <w:rFonts w:ascii="Bookman Old Style" w:hAnsi="Bookman Old Style"/>
          <w:i/>
          <w:sz w:val="24"/>
          <w:szCs w:val="24"/>
        </w:rPr>
        <w:t>art. 24 Cost., la questione di legittimità costituzionale dell</w:t>
      </w:r>
      <w:r w:rsidRPr="00093519">
        <w:rPr>
          <w:rFonts w:ascii="Bookman Old Style" w:hAnsi="Bookman Old Style"/>
          <w:i/>
          <w:sz w:val="24"/>
          <w:szCs w:val="24"/>
        </w:rPr>
        <w:t>’</w:t>
      </w:r>
      <w:r w:rsidR="00486645" w:rsidRPr="00093519">
        <w:rPr>
          <w:rFonts w:ascii="Bookman Old Style" w:hAnsi="Bookman Old Style"/>
          <w:i/>
          <w:sz w:val="24"/>
          <w:szCs w:val="24"/>
        </w:rPr>
        <w:t>art. 35-bis, comma 17, del d.lgs. n. 25 del 2008, nella versione attualmente vigente, atteso che l</w:t>
      </w:r>
      <w:r w:rsidRPr="00093519">
        <w:rPr>
          <w:rFonts w:ascii="Bookman Old Style" w:hAnsi="Bookman Old Style"/>
          <w:i/>
          <w:sz w:val="24"/>
          <w:szCs w:val="24"/>
        </w:rPr>
        <w:t>’</w:t>
      </w:r>
      <w:r w:rsidR="00486645" w:rsidRPr="00093519">
        <w:rPr>
          <w:rFonts w:ascii="Bookman Old Style" w:hAnsi="Bookman Old Style"/>
          <w:i/>
          <w:sz w:val="24"/>
          <w:szCs w:val="24"/>
        </w:rPr>
        <w:t>ordinamento assicura ai non abbienti, con appositi istituti, i mezzi per agire e difendersi davanti ad ogni giurisdizione, ma non in relazione a domande manifestamente infondate, sicché deve ritenersi pienamente compatibile, sul piano costituzionale, la previsione della revoca dell</w:t>
      </w:r>
      <w:r w:rsidRPr="00093519">
        <w:rPr>
          <w:rFonts w:ascii="Bookman Old Style" w:hAnsi="Bookman Old Style"/>
          <w:i/>
          <w:sz w:val="24"/>
          <w:szCs w:val="24"/>
        </w:rPr>
        <w:t>’</w:t>
      </w:r>
      <w:r w:rsidR="00486645" w:rsidRPr="00093519">
        <w:rPr>
          <w:rFonts w:ascii="Bookman Old Style" w:hAnsi="Bookman Old Style"/>
          <w:i/>
          <w:sz w:val="24"/>
          <w:szCs w:val="24"/>
        </w:rPr>
        <w:t>ammissione al patrocinio a spese dello Stato a fronte della manifesta infondatezza delle domande, spettando al giudice di merito che procede, del tutto ragionevolmente, stabilire se la manifesta infondatezza vi sia oppure no</w:t>
      </w:r>
      <w:r w:rsidR="00486645" w:rsidRPr="00093519">
        <w:rPr>
          <w:rFonts w:ascii="Bookman Old Style" w:hAnsi="Bookman Old Style"/>
          <w:sz w:val="24"/>
          <w:szCs w:val="24"/>
        </w:rPr>
        <w:t>”.</w:t>
      </w:r>
    </w:p>
    <w:p w14:paraId="7F731980" w14:textId="77777777" w:rsidR="00486645" w:rsidRPr="00093519" w:rsidRDefault="0022195A" w:rsidP="0029318F">
      <w:pPr>
        <w:spacing w:line="360" w:lineRule="auto"/>
        <w:jc w:val="both"/>
        <w:rPr>
          <w:rFonts w:ascii="Bookman Old Style" w:hAnsi="Bookman Old Style"/>
          <w:sz w:val="24"/>
          <w:szCs w:val="24"/>
        </w:rPr>
      </w:pPr>
      <w:r w:rsidRPr="00093519">
        <w:rPr>
          <w:rFonts w:ascii="Bookman Old Style" w:hAnsi="Bookman Old Style"/>
          <w:sz w:val="24"/>
          <w:szCs w:val="24"/>
          <w:u w:val="single"/>
        </w:rPr>
        <w:t>I compensi a carico dell</w:t>
      </w:r>
      <w:r w:rsidR="00093519" w:rsidRPr="00093519">
        <w:rPr>
          <w:rFonts w:ascii="Bookman Old Style" w:hAnsi="Bookman Old Style"/>
          <w:sz w:val="24"/>
          <w:szCs w:val="24"/>
          <w:u w:val="single"/>
        </w:rPr>
        <w:t>’</w:t>
      </w:r>
      <w:r w:rsidRPr="00093519">
        <w:rPr>
          <w:rFonts w:ascii="Bookman Old Style" w:hAnsi="Bookman Old Style"/>
          <w:sz w:val="24"/>
          <w:szCs w:val="24"/>
          <w:u w:val="single"/>
        </w:rPr>
        <w:t>Erario sono solo quelli dovuti al difensore della parte assistita dal beneficio</w:t>
      </w:r>
      <w:r w:rsidR="00486645" w:rsidRPr="00093519">
        <w:rPr>
          <w:rFonts w:ascii="Bookman Old Style" w:hAnsi="Bookman Old Style"/>
          <w:sz w:val="24"/>
          <w:szCs w:val="24"/>
        </w:rPr>
        <w:t>.</w:t>
      </w:r>
    </w:p>
    <w:p w14:paraId="7DA651A3" w14:textId="77777777" w:rsidR="00486645" w:rsidRPr="00093519" w:rsidRDefault="00486645" w:rsidP="0029318F">
      <w:pPr>
        <w:spacing w:line="360" w:lineRule="auto"/>
        <w:jc w:val="both"/>
        <w:rPr>
          <w:rFonts w:ascii="Bookman Old Style" w:hAnsi="Bookman Old Style"/>
          <w:sz w:val="24"/>
          <w:szCs w:val="24"/>
        </w:rPr>
      </w:pPr>
      <w:r w:rsidRPr="00093519">
        <w:rPr>
          <w:rFonts w:ascii="Bookman Old Style" w:hAnsi="Bookman Old Style"/>
          <w:sz w:val="24"/>
          <w:szCs w:val="24"/>
        </w:rPr>
        <w:t xml:space="preserve">In questi termini, Cass. Sez. 6 - 1, Ordinanza n. 25653 del 13.11.2020: </w:t>
      </w:r>
    </w:p>
    <w:p w14:paraId="7096CA15" w14:textId="77777777" w:rsidR="002C0F66" w:rsidRPr="00093519" w:rsidRDefault="00D975DC" w:rsidP="0029318F">
      <w:pPr>
        <w:spacing w:line="360" w:lineRule="auto"/>
        <w:jc w:val="both"/>
        <w:rPr>
          <w:rFonts w:ascii="Bookman Old Style" w:hAnsi="Bookman Old Style"/>
          <w:sz w:val="24"/>
          <w:szCs w:val="24"/>
        </w:rPr>
      </w:pPr>
      <w:r w:rsidRPr="00093519">
        <w:rPr>
          <w:rFonts w:ascii="Bookman Old Style" w:hAnsi="Bookman Old Style"/>
          <w:sz w:val="24"/>
          <w:szCs w:val="24"/>
        </w:rPr>
        <w:lastRenderedPageBreak/>
        <w:t>“</w:t>
      </w:r>
      <w:r w:rsidR="002C0F66" w:rsidRPr="00093519">
        <w:rPr>
          <w:rFonts w:ascii="Bookman Old Style" w:hAnsi="Bookman Old Style"/>
          <w:i/>
          <w:sz w:val="24"/>
          <w:szCs w:val="24"/>
        </w:rPr>
        <w:t>Il patrocinio a spese dello Stato nel processo civile, ex art. 74, comma 2, del d.P.R. n. 115 del 2002, non vale ad addossare all</w:t>
      </w:r>
      <w:r w:rsidR="00093519">
        <w:rPr>
          <w:rFonts w:ascii="Bookman Old Style" w:hAnsi="Bookman Old Style"/>
          <w:i/>
          <w:sz w:val="24"/>
          <w:szCs w:val="24"/>
        </w:rPr>
        <w:t>’</w:t>
      </w:r>
      <w:r w:rsidR="002C0F66" w:rsidRPr="00093519">
        <w:rPr>
          <w:rFonts w:ascii="Bookman Old Style" w:hAnsi="Bookman Old Style"/>
          <w:i/>
          <w:sz w:val="24"/>
          <w:szCs w:val="24"/>
        </w:rPr>
        <w:t>Erario anche le spese che la parte ammessa sia condannata a pagare all</w:t>
      </w:r>
      <w:r w:rsidR="00093519">
        <w:rPr>
          <w:rFonts w:ascii="Bookman Old Style" w:hAnsi="Bookman Old Style"/>
          <w:i/>
          <w:sz w:val="24"/>
          <w:szCs w:val="24"/>
        </w:rPr>
        <w:t>’</w:t>
      </w:r>
      <w:r w:rsidR="002C0F66" w:rsidRPr="00093519">
        <w:rPr>
          <w:rFonts w:ascii="Bookman Old Style" w:hAnsi="Bookman Old Style"/>
          <w:i/>
          <w:sz w:val="24"/>
          <w:szCs w:val="24"/>
        </w:rPr>
        <w:t>altra risultata vittoriosa</w:t>
      </w:r>
      <w:r w:rsidRPr="00093519">
        <w:rPr>
          <w:rFonts w:ascii="Bookman Old Style" w:hAnsi="Bookman Old Style"/>
          <w:sz w:val="24"/>
          <w:szCs w:val="24"/>
        </w:rPr>
        <w:t>”</w:t>
      </w:r>
      <w:r w:rsidR="002C0F66" w:rsidRPr="00093519">
        <w:rPr>
          <w:rFonts w:ascii="Bookman Old Style" w:hAnsi="Bookman Old Style"/>
          <w:sz w:val="24"/>
          <w:szCs w:val="24"/>
        </w:rPr>
        <w:t>.</w:t>
      </w:r>
    </w:p>
    <w:p w14:paraId="63D368CF" w14:textId="77777777" w:rsidR="00486645" w:rsidRPr="00093519" w:rsidRDefault="00486645" w:rsidP="0029318F">
      <w:pPr>
        <w:spacing w:line="360" w:lineRule="auto"/>
        <w:jc w:val="both"/>
        <w:rPr>
          <w:rFonts w:ascii="Bookman Old Style" w:hAnsi="Bookman Old Style"/>
          <w:sz w:val="24"/>
          <w:szCs w:val="24"/>
        </w:rPr>
      </w:pPr>
    </w:p>
    <w:p w14:paraId="4068BDAB" w14:textId="77777777" w:rsidR="00486645" w:rsidRPr="007975FC" w:rsidRDefault="00486645" w:rsidP="0029318F">
      <w:pPr>
        <w:spacing w:line="360" w:lineRule="auto"/>
        <w:jc w:val="both"/>
        <w:rPr>
          <w:rFonts w:ascii="Bookman Old Style" w:hAnsi="Bookman Old Style"/>
          <w:b/>
          <w:sz w:val="24"/>
          <w:szCs w:val="24"/>
        </w:rPr>
      </w:pPr>
      <w:r w:rsidRPr="007975FC">
        <w:rPr>
          <w:rFonts w:ascii="Bookman Old Style" w:hAnsi="Bookman Old Style"/>
          <w:b/>
          <w:sz w:val="24"/>
          <w:szCs w:val="24"/>
        </w:rPr>
        <w:t>Condizioni per l</w:t>
      </w:r>
      <w:r w:rsidR="00093519" w:rsidRPr="007975FC">
        <w:rPr>
          <w:rFonts w:ascii="Bookman Old Style" w:hAnsi="Bookman Old Style"/>
          <w:b/>
          <w:sz w:val="24"/>
          <w:szCs w:val="24"/>
        </w:rPr>
        <w:t>’</w:t>
      </w:r>
      <w:r w:rsidRPr="007975FC">
        <w:rPr>
          <w:rFonts w:ascii="Bookman Old Style" w:hAnsi="Bookman Old Style"/>
          <w:b/>
          <w:sz w:val="24"/>
          <w:szCs w:val="24"/>
        </w:rPr>
        <w:t>ammissione al Patrocinio a spese dello Stato e verifica della relativa persistenza</w:t>
      </w:r>
    </w:p>
    <w:p w14:paraId="0D411540" w14:textId="77777777" w:rsidR="00EF3BE1" w:rsidRPr="00093519" w:rsidRDefault="00486645" w:rsidP="0029318F">
      <w:pPr>
        <w:spacing w:line="360" w:lineRule="auto"/>
        <w:jc w:val="both"/>
        <w:rPr>
          <w:rFonts w:ascii="Bookman Old Style" w:hAnsi="Bookman Old Style"/>
          <w:sz w:val="24"/>
          <w:szCs w:val="24"/>
        </w:rPr>
      </w:pPr>
      <w:r w:rsidRPr="00093519">
        <w:rPr>
          <w:rFonts w:ascii="Bookman Old Style" w:hAnsi="Bookman Old Style"/>
          <w:sz w:val="24"/>
          <w:szCs w:val="24"/>
        </w:rPr>
        <w:t>Com</w:t>
      </w:r>
      <w:r w:rsidR="00093519">
        <w:rPr>
          <w:rFonts w:ascii="Bookman Old Style" w:hAnsi="Bookman Old Style"/>
          <w:sz w:val="24"/>
          <w:szCs w:val="24"/>
        </w:rPr>
        <w:t>’</w:t>
      </w:r>
      <w:r w:rsidRPr="00093519">
        <w:rPr>
          <w:rFonts w:ascii="Bookman Old Style" w:hAnsi="Bookman Old Style"/>
          <w:sz w:val="24"/>
          <w:szCs w:val="24"/>
        </w:rPr>
        <w:t>è noto, n</w:t>
      </w:r>
      <w:r w:rsidR="00EF3BE1" w:rsidRPr="00093519">
        <w:rPr>
          <w:rFonts w:ascii="Bookman Old Style" w:hAnsi="Bookman Old Style"/>
          <w:sz w:val="24"/>
          <w:szCs w:val="24"/>
        </w:rPr>
        <w:t>ei giudizi civili è prevista la ammissione in via anticipata e provvisoria della parte al Patrocinio a spese dello Stato da parte del Consiglio dell</w:t>
      </w:r>
      <w:r w:rsidR="00093519">
        <w:rPr>
          <w:rFonts w:ascii="Bookman Old Style" w:hAnsi="Bookman Old Style"/>
          <w:sz w:val="24"/>
          <w:szCs w:val="24"/>
        </w:rPr>
        <w:t>’</w:t>
      </w:r>
      <w:r w:rsidR="00EF3BE1" w:rsidRPr="00093519">
        <w:rPr>
          <w:rFonts w:ascii="Bookman Old Style" w:hAnsi="Bookman Old Style"/>
          <w:sz w:val="24"/>
          <w:szCs w:val="24"/>
        </w:rPr>
        <w:t>Ordine degli Avvocati (art. 124 d.P.R. 115/2002). Il Tribunale è chiamato a valutare la stessa o in corso di giudizio, nell</w:t>
      </w:r>
      <w:r w:rsidR="00093519">
        <w:rPr>
          <w:rFonts w:ascii="Bookman Old Style" w:hAnsi="Bookman Old Style"/>
          <w:sz w:val="24"/>
          <w:szCs w:val="24"/>
        </w:rPr>
        <w:t>’</w:t>
      </w:r>
      <w:r w:rsidR="00EF3BE1" w:rsidRPr="00093519">
        <w:rPr>
          <w:rFonts w:ascii="Bookman Old Style" w:hAnsi="Bookman Old Style"/>
          <w:sz w:val="24"/>
          <w:szCs w:val="24"/>
        </w:rPr>
        <w:t>ipotesi in cui sopravvengano o siano conosciuti elementi che comportano la revoca del beneficio, ovvero unitamente alla istanza di liquidazione del compenso.</w:t>
      </w:r>
    </w:p>
    <w:p w14:paraId="14D900B5" w14:textId="77777777" w:rsidR="00486645" w:rsidRPr="00093519" w:rsidRDefault="00486645" w:rsidP="00486645">
      <w:pPr>
        <w:tabs>
          <w:tab w:val="left" w:pos="284"/>
        </w:tabs>
        <w:spacing w:line="360" w:lineRule="auto"/>
        <w:jc w:val="both"/>
        <w:rPr>
          <w:rFonts w:ascii="Bookman Old Style" w:hAnsi="Bookman Old Style"/>
          <w:sz w:val="24"/>
          <w:szCs w:val="24"/>
        </w:rPr>
      </w:pPr>
      <w:r w:rsidRPr="00093519">
        <w:rPr>
          <w:rFonts w:ascii="Bookman Old Style" w:hAnsi="Bookman Old Style"/>
          <w:sz w:val="24"/>
          <w:szCs w:val="24"/>
          <w:u w:val="single"/>
        </w:rPr>
        <w:t>Ai sensi dell</w:t>
      </w:r>
      <w:r w:rsidR="00093519">
        <w:rPr>
          <w:rFonts w:ascii="Bookman Old Style" w:hAnsi="Bookman Old Style"/>
          <w:sz w:val="24"/>
          <w:szCs w:val="24"/>
          <w:u w:val="single"/>
        </w:rPr>
        <w:t>’</w:t>
      </w:r>
      <w:r w:rsidRPr="00093519">
        <w:rPr>
          <w:rFonts w:ascii="Bookman Old Style" w:hAnsi="Bookman Old Style"/>
          <w:sz w:val="24"/>
          <w:szCs w:val="24"/>
          <w:u w:val="single"/>
        </w:rPr>
        <w:t>art. 136 d.P.R. n. 115/2002 il giudice deve sempre verificare la sussistenza e la permanenza dei presupposti per l</w:t>
      </w:r>
      <w:r w:rsidR="00093519">
        <w:rPr>
          <w:rFonts w:ascii="Bookman Old Style" w:hAnsi="Bookman Old Style"/>
          <w:sz w:val="24"/>
          <w:szCs w:val="24"/>
          <w:u w:val="single"/>
        </w:rPr>
        <w:t>’</w:t>
      </w:r>
      <w:r w:rsidRPr="00093519">
        <w:rPr>
          <w:rFonts w:ascii="Bookman Old Style" w:hAnsi="Bookman Old Style"/>
          <w:sz w:val="24"/>
          <w:szCs w:val="24"/>
          <w:u w:val="single"/>
        </w:rPr>
        <w:t>ammissione al patrocinio a spese dello Stato</w:t>
      </w:r>
      <w:r w:rsidRPr="00093519">
        <w:rPr>
          <w:rFonts w:ascii="Bookman Old Style" w:hAnsi="Bookman Old Style"/>
          <w:sz w:val="24"/>
          <w:szCs w:val="24"/>
        </w:rPr>
        <w:t>, richiedendo le integrazioni documentali che ritiene necessarie prima di procedere alla liquidazione, nonché può posticipare l</w:t>
      </w:r>
      <w:r w:rsidR="00093519">
        <w:rPr>
          <w:rFonts w:ascii="Bookman Old Style" w:hAnsi="Bookman Old Style"/>
          <w:sz w:val="24"/>
          <w:szCs w:val="24"/>
        </w:rPr>
        <w:t>’</w:t>
      </w:r>
      <w:r w:rsidRPr="00093519">
        <w:rPr>
          <w:rFonts w:ascii="Bookman Old Style" w:hAnsi="Bookman Old Style"/>
          <w:sz w:val="24"/>
          <w:szCs w:val="24"/>
        </w:rPr>
        <w:t>emanazione del provvedimento di liquidazione all</w:t>
      </w:r>
      <w:r w:rsidR="00093519">
        <w:rPr>
          <w:rFonts w:ascii="Bookman Old Style" w:hAnsi="Bookman Old Style"/>
          <w:sz w:val="24"/>
          <w:szCs w:val="24"/>
        </w:rPr>
        <w:t>’</w:t>
      </w:r>
      <w:r w:rsidRPr="00093519">
        <w:rPr>
          <w:rFonts w:ascii="Bookman Old Style" w:hAnsi="Bookman Old Style"/>
          <w:sz w:val="24"/>
          <w:szCs w:val="24"/>
        </w:rPr>
        <w:t>esito delle verifiche che delega all</w:t>
      </w:r>
      <w:r w:rsidR="00093519">
        <w:rPr>
          <w:rFonts w:ascii="Bookman Old Style" w:hAnsi="Bookman Old Style"/>
          <w:sz w:val="24"/>
          <w:szCs w:val="24"/>
        </w:rPr>
        <w:t>’</w:t>
      </w:r>
      <w:r w:rsidRPr="00093519">
        <w:rPr>
          <w:rFonts w:ascii="Bookman Old Style" w:hAnsi="Bookman Old Style"/>
          <w:sz w:val="24"/>
          <w:szCs w:val="24"/>
        </w:rPr>
        <w:t>Ufficio Finanziario sulle condizioni reddituali dell</w:t>
      </w:r>
      <w:r w:rsidR="00093519">
        <w:rPr>
          <w:rFonts w:ascii="Bookman Old Style" w:hAnsi="Bookman Old Style"/>
          <w:sz w:val="24"/>
          <w:szCs w:val="24"/>
        </w:rPr>
        <w:t>’</w:t>
      </w:r>
      <w:r w:rsidRPr="00093519">
        <w:rPr>
          <w:rFonts w:ascii="Bookman Old Style" w:hAnsi="Bookman Old Style"/>
          <w:sz w:val="24"/>
          <w:szCs w:val="24"/>
        </w:rPr>
        <w:t>ammesso al patrocinio a spese dello Stato.</w:t>
      </w:r>
    </w:p>
    <w:p w14:paraId="63FCEC07" w14:textId="52A95701" w:rsidR="00486645" w:rsidRPr="00093519" w:rsidRDefault="00486645" w:rsidP="00486645">
      <w:pPr>
        <w:tabs>
          <w:tab w:val="left" w:pos="284"/>
        </w:tabs>
        <w:spacing w:line="360" w:lineRule="auto"/>
        <w:jc w:val="both"/>
        <w:rPr>
          <w:rFonts w:ascii="Bookman Old Style" w:hAnsi="Bookman Old Style"/>
          <w:sz w:val="24"/>
          <w:szCs w:val="24"/>
        </w:rPr>
      </w:pPr>
      <w:r w:rsidRPr="00093519">
        <w:rPr>
          <w:rFonts w:ascii="Bookman Old Style" w:hAnsi="Bookman Old Style"/>
          <w:sz w:val="24"/>
          <w:szCs w:val="24"/>
        </w:rPr>
        <w:t>Al fine di verificare la sussistenza e la persistenza delle condizioni per l</w:t>
      </w:r>
      <w:r w:rsidR="00093519">
        <w:rPr>
          <w:rFonts w:ascii="Bookman Old Style" w:hAnsi="Bookman Old Style"/>
          <w:sz w:val="24"/>
          <w:szCs w:val="24"/>
        </w:rPr>
        <w:t>’</w:t>
      </w:r>
      <w:r w:rsidRPr="00093519">
        <w:rPr>
          <w:rFonts w:ascii="Bookman Old Style" w:hAnsi="Bookman Old Style"/>
          <w:sz w:val="24"/>
          <w:szCs w:val="24"/>
        </w:rPr>
        <w:t>ammissione al patrocinio a sp</w:t>
      </w:r>
      <w:r w:rsidR="00721793">
        <w:rPr>
          <w:rFonts w:ascii="Bookman Old Style" w:hAnsi="Bookman Old Style"/>
          <w:sz w:val="24"/>
          <w:szCs w:val="24"/>
        </w:rPr>
        <w:t>ese dello Stato  i difensori  depositano</w:t>
      </w:r>
      <w:r w:rsidRPr="00093519">
        <w:rPr>
          <w:rFonts w:ascii="Bookman Old Style" w:hAnsi="Bookman Old Style"/>
          <w:sz w:val="24"/>
          <w:szCs w:val="24"/>
        </w:rPr>
        <w:t>, unitamente all</w:t>
      </w:r>
      <w:r w:rsidR="00093519">
        <w:rPr>
          <w:rFonts w:ascii="Bookman Old Style" w:hAnsi="Bookman Old Style"/>
          <w:sz w:val="24"/>
          <w:szCs w:val="24"/>
        </w:rPr>
        <w:t>’</w:t>
      </w:r>
      <w:r w:rsidR="007975FC">
        <w:rPr>
          <w:rFonts w:ascii="Bookman Old Style" w:hAnsi="Bookman Old Style"/>
          <w:sz w:val="24"/>
          <w:szCs w:val="24"/>
        </w:rPr>
        <w:t>istanza di liquidazione:</w:t>
      </w:r>
    </w:p>
    <w:p w14:paraId="78F7C54C" w14:textId="77777777" w:rsidR="00486645" w:rsidRDefault="00486645" w:rsidP="00486645">
      <w:pPr>
        <w:pStyle w:val="Paragrafoelenco"/>
        <w:numPr>
          <w:ilvl w:val="0"/>
          <w:numId w:val="2"/>
        </w:numPr>
        <w:tabs>
          <w:tab w:val="left" w:pos="284"/>
        </w:tabs>
        <w:spacing w:line="360" w:lineRule="auto"/>
        <w:ind w:left="0" w:firstLine="0"/>
        <w:contextualSpacing w:val="0"/>
        <w:jc w:val="both"/>
        <w:rPr>
          <w:rFonts w:ascii="Bookman Old Style" w:hAnsi="Bookman Old Style"/>
          <w:sz w:val="24"/>
          <w:szCs w:val="24"/>
        </w:rPr>
      </w:pPr>
      <w:r w:rsidRPr="00093519">
        <w:rPr>
          <w:rFonts w:ascii="Bookman Old Style" w:hAnsi="Bookman Old Style"/>
          <w:sz w:val="24"/>
          <w:szCs w:val="24"/>
        </w:rPr>
        <w:t xml:space="preserve">Istanza di ammissione al beneficio, corredata dai documenti prodotti, </w:t>
      </w:r>
      <w:r w:rsidR="007975FC">
        <w:rPr>
          <w:rFonts w:ascii="Bookman Old Style" w:hAnsi="Bookman Old Style"/>
          <w:sz w:val="24"/>
          <w:szCs w:val="24"/>
        </w:rPr>
        <w:t xml:space="preserve">e </w:t>
      </w:r>
      <w:r w:rsidRPr="00093519">
        <w:rPr>
          <w:rFonts w:ascii="Bookman Old Style" w:hAnsi="Bookman Old Style"/>
          <w:sz w:val="24"/>
          <w:szCs w:val="24"/>
        </w:rPr>
        <w:t xml:space="preserve">delibera </w:t>
      </w:r>
      <w:r w:rsidR="007975FC">
        <w:rPr>
          <w:rFonts w:ascii="Bookman Old Style" w:hAnsi="Bookman Old Style"/>
          <w:sz w:val="24"/>
          <w:szCs w:val="24"/>
        </w:rPr>
        <w:t xml:space="preserve">del Consiglio dell’Ordine degli Avvocati </w:t>
      </w:r>
      <w:r w:rsidRPr="00093519">
        <w:rPr>
          <w:rFonts w:ascii="Bookman Old Style" w:hAnsi="Bookman Old Style"/>
          <w:sz w:val="24"/>
          <w:szCs w:val="24"/>
        </w:rPr>
        <w:t xml:space="preserve">di ammissione al beneficio; </w:t>
      </w:r>
    </w:p>
    <w:p w14:paraId="5458DF02" w14:textId="77777777" w:rsidR="00C56756" w:rsidRPr="00093519" w:rsidRDefault="00C56756" w:rsidP="00486645">
      <w:pPr>
        <w:pStyle w:val="Paragrafoelenco"/>
        <w:numPr>
          <w:ilvl w:val="0"/>
          <w:numId w:val="2"/>
        </w:numPr>
        <w:tabs>
          <w:tab w:val="left" w:pos="284"/>
        </w:tabs>
        <w:spacing w:line="360" w:lineRule="auto"/>
        <w:ind w:left="0" w:firstLine="0"/>
        <w:contextualSpacing w:val="0"/>
        <w:jc w:val="both"/>
        <w:rPr>
          <w:rFonts w:ascii="Bookman Old Style" w:hAnsi="Bookman Old Style"/>
          <w:sz w:val="24"/>
          <w:szCs w:val="24"/>
        </w:rPr>
      </w:pPr>
      <w:r>
        <w:rPr>
          <w:rFonts w:ascii="Bookman Old Style" w:hAnsi="Bookman Old Style"/>
          <w:sz w:val="24"/>
          <w:szCs w:val="24"/>
        </w:rPr>
        <w:t>Nota spese;</w:t>
      </w:r>
    </w:p>
    <w:p w14:paraId="707026DE" w14:textId="0592A4FF" w:rsidR="00486645" w:rsidRPr="00093519" w:rsidRDefault="00486645" w:rsidP="00486645">
      <w:pPr>
        <w:pStyle w:val="Paragrafoelenco"/>
        <w:numPr>
          <w:ilvl w:val="0"/>
          <w:numId w:val="2"/>
        </w:numPr>
        <w:tabs>
          <w:tab w:val="left" w:pos="284"/>
        </w:tabs>
        <w:spacing w:line="360" w:lineRule="auto"/>
        <w:ind w:left="0" w:firstLine="0"/>
        <w:contextualSpacing w:val="0"/>
        <w:jc w:val="both"/>
        <w:rPr>
          <w:rFonts w:ascii="Bookman Old Style" w:hAnsi="Bookman Old Style"/>
          <w:sz w:val="24"/>
          <w:szCs w:val="24"/>
        </w:rPr>
      </w:pPr>
      <w:r w:rsidRPr="00093519">
        <w:rPr>
          <w:rFonts w:ascii="Bookman Old Style" w:hAnsi="Bookman Old Style"/>
          <w:sz w:val="24"/>
          <w:szCs w:val="24"/>
        </w:rPr>
        <w:t>Certificazione attestante l</w:t>
      </w:r>
      <w:r w:rsidR="0027276B">
        <w:rPr>
          <w:rFonts w:ascii="Bookman Old Style" w:hAnsi="Bookman Old Style"/>
          <w:sz w:val="24"/>
          <w:szCs w:val="24"/>
        </w:rPr>
        <w:t xml:space="preserve">a persistente </w:t>
      </w:r>
      <w:r w:rsidRPr="00093519">
        <w:rPr>
          <w:rFonts w:ascii="Bookman Old Style" w:hAnsi="Bookman Old Style"/>
          <w:sz w:val="24"/>
          <w:szCs w:val="24"/>
        </w:rPr>
        <w:t>scrizione del difensore nell</w:t>
      </w:r>
      <w:r w:rsidR="00093519">
        <w:rPr>
          <w:rFonts w:ascii="Bookman Old Style" w:hAnsi="Bookman Old Style"/>
          <w:sz w:val="24"/>
          <w:szCs w:val="24"/>
        </w:rPr>
        <w:t>’</w:t>
      </w:r>
      <w:r w:rsidRPr="00093519">
        <w:rPr>
          <w:rFonts w:ascii="Bookman Old Style" w:hAnsi="Bookman Old Style"/>
          <w:sz w:val="24"/>
          <w:szCs w:val="24"/>
        </w:rPr>
        <w:t>elenco degli avvocati per il patrocinio a spese dell</w:t>
      </w:r>
      <w:r w:rsidR="00093519">
        <w:rPr>
          <w:rFonts w:ascii="Bookman Old Style" w:hAnsi="Bookman Old Style"/>
          <w:sz w:val="24"/>
          <w:szCs w:val="24"/>
        </w:rPr>
        <w:t>’</w:t>
      </w:r>
      <w:r w:rsidRPr="00093519">
        <w:rPr>
          <w:rFonts w:ascii="Bookman Old Style" w:hAnsi="Bookman Old Style"/>
          <w:sz w:val="24"/>
          <w:szCs w:val="24"/>
        </w:rPr>
        <w:t>Erario;</w:t>
      </w:r>
    </w:p>
    <w:p w14:paraId="198FF602" w14:textId="77777777" w:rsidR="00486645" w:rsidRPr="00093519" w:rsidRDefault="00486645" w:rsidP="00486645">
      <w:pPr>
        <w:pStyle w:val="Paragrafoelenco"/>
        <w:numPr>
          <w:ilvl w:val="0"/>
          <w:numId w:val="2"/>
        </w:numPr>
        <w:tabs>
          <w:tab w:val="left" w:pos="284"/>
        </w:tabs>
        <w:spacing w:line="360" w:lineRule="auto"/>
        <w:ind w:left="0" w:firstLine="0"/>
        <w:contextualSpacing w:val="0"/>
        <w:jc w:val="both"/>
        <w:rPr>
          <w:rFonts w:ascii="Bookman Old Style" w:hAnsi="Bookman Old Style"/>
          <w:sz w:val="24"/>
          <w:szCs w:val="24"/>
        </w:rPr>
      </w:pPr>
      <w:r w:rsidRPr="00093519">
        <w:rPr>
          <w:rFonts w:ascii="Bookman Old Style" w:hAnsi="Bookman Old Style"/>
          <w:sz w:val="24"/>
          <w:szCs w:val="24"/>
        </w:rPr>
        <w:t>Stato di famiglia storico per tutti gli anni di durata del giudizio;</w:t>
      </w:r>
    </w:p>
    <w:p w14:paraId="42DD58CF" w14:textId="77777777" w:rsidR="00486645" w:rsidRDefault="00486645" w:rsidP="00486645">
      <w:pPr>
        <w:pStyle w:val="Paragrafoelenco"/>
        <w:numPr>
          <w:ilvl w:val="0"/>
          <w:numId w:val="2"/>
        </w:numPr>
        <w:tabs>
          <w:tab w:val="left" w:pos="284"/>
        </w:tabs>
        <w:spacing w:line="360" w:lineRule="auto"/>
        <w:ind w:left="0" w:firstLine="0"/>
        <w:contextualSpacing w:val="0"/>
        <w:jc w:val="both"/>
        <w:rPr>
          <w:rFonts w:ascii="Bookman Old Style" w:hAnsi="Bookman Old Style"/>
          <w:sz w:val="24"/>
          <w:szCs w:val="24"/>
        </w:rPr>
      </w:pPr>
      <w:r w:rsidRPr="00093519">
        <w:rPr>
          <w:rFonts w:ascii="Bookman Old Style" w:hAnsi="Bookman Old Style"/>
          <w:sz w:val="24"/>
          <w:szCs w:val="24"/>
        </w:rPr>
        <w:lastRenderedPageBreak/>
        <w:t>Dichiarazione sostitutiva di certificazione dell</w:t>
      </w:r>
      <w:r w:rsidR="00093519">
        <w:rPr>
          <w:rFonts w:ascii="Bookman Old Style" w:hAnsi="Bookman Old Style"/>
          <w:sz w:val="24"/>
          <w:szCs w:val="24"/>
        </w:rPr>
        <w:t>’</w:t>
      </w:r>
      <w:r w:rsidRPr="00093519">
        <w:rPr>
          <w:rFonts w:ascii="Bookman Old Style" w:hAnsi="Bookman Old Style"/>
          <w:sz w:val="24"/>
          <w:szCs w:val="24"/>
        </w:rPr>
        <w:t>interessato, ai sensi dell</w:t>
      </w:r>
      <w:r w:rsidR="00093519">
        <w:rPr>
          <w:rFonts w:ascii="Bookman Old Style" w:hAnsi="Bookman Old Style"/>
          <w:sz w:val="24"/>
          <w:szCs w:val="24"/>
        </w:rPr>
        <w:t>’</w:t>
      </w:r>
      <w:r w:rsidRPr="00093519">
        <w:rPr>
          <w:rFonts w:ascii="Bookman Old Style" w:hAnsi="Bookman Old Style"/>
          <w:sz w:val="24"/>
          <w:szCs w:val="24"/>
        </w:rPr>
        <w:t>art. 46, comma 1, lett. o) d.P.R. 28 dicembre 2000, n. 445, attestante la sussistenza delle condizioni di reddito per tutti gli anni di durata del giudizio con riferimento ai redditi percepiti dall</w:t>
      </w:r>
      <w:r w:rsidR="00093519">
        <w:rPr>
          <w:rFonts w:ascii="Bookman Old Style" w:hAnsi="Bookman Old Style"/>
          <w:sz w:val="24"/>
          <w:szCs w:val="24"/>
        </w:rPr>
        <w:t>’</w:t>
      </w:r>
      <w:r w:rsidRPr="00093519">
        <w:rPr>
          <w:rFonts w:ascii="Bookman Old Style" w:hAnsi="Bookman Old Style"/>
          <w:sz w:val="24"/>
          <w:szCs w:val="24"/>
        </w:rPr>
        <w:t xml:space="preserve">intero nucleo familiare, ivi compreso il familiare detenuto ed il convivente </w:t>
      </w:r>
      <w:r w:rsidRPr="00093519">
        <w:rPr>
          <w:rFonts w:ascii="Bookman Old Style" w:hAnsi="Bookman Old Style"/>
          <w:i/>
          <w:sz w:val="24"/>
          <w:szCs w:val="24"/>
        </w:rPr>
        <w:t>more uxorio</w:t>
      </w:r>
      <w:r w:rsidRPr="00093519">
        <w:rPr>
          <w:rFonts w:ascii="Bookman Old Style" w:hAnsi="Bookman Old Style"/>
          <w:sz w:val="24"/>
          <w:szCs w:val="24"/>
        </w:rPr>
        <w:t>, perché, al fine della verifica del rispetto del limite di legge per godere del beneficio ai sensi dell</w:t>
      </w:r>
      <w:r w:rsidR="00093519">
        <w:rPr>
          <w:rFonts w:ascii="Bookman Old Style" w:hAnsi="Bookman Old Style"/>
          <w:sz w:val="24"/>
          <w:szCs w:val="24"/>
        </w:rPr>
        <w:t>’</w:t>
      </w:r>
      <w:r w:rsidRPr="00093519">
        <w:rPr>
          <w:rFonts w:ascii="Bookman Old Style" w:hAnsi="Bookman Old Style"/>
          <w:sz w:val="24"/>
          <w:szCs w:val="24"/>
        </w:rPr>
        <w:t>art. 76, comma 2, d.P.R. 115/2002, devono essere cumulati i redditi dell</w:t>
      </w:r>
      <w:r w:rsidR="00093519">
        <w:rPr>
          <w:rFonts w:ascii="Bookman Old Style" w:hAnsi="Bookman Old Style"/>
          <w:sz w:val="24"/>
          <w:szCs w:val="24"/>
        </w:rPr>
        <w:t>’</w:t>
      </w:r>
      <w:r w:rsidRPr="00093519">
        <w:rPr>
          <w:rFonts w:ascii="Bookman Old Style" w:hAnsi="Bookman Old Style"/>
          <w:sz w:val="24"/>
          <w:szCs w:val="24"/>
        </w:rPr>
        <w:t xml:space="preserve">intero nucleo, (salvo in caso di giudizi relativi a diritti della personalità ovvero in caso di conflitto tra interessi del richiedente e quelli degli altri familiari). </w:t>
      </w:r>
    </w:p>
    <w:p w14:paraId="05870B30" w14:textId="77777777" w:rsidR="00CC4DF6" w:rsidRDefault="00CC4DF6" w:rsidP="00652915">
      <w:pPr>
        <w:spacing w:line="360" w:lineRule="auto"/>
        <w:jc w:val="both"/>
        <w:rPr>
          <w:rFonts w:ascii="Bookman Old Style" w:hAnsi="Bookman Old Style"/>
          <w:sz w:val="24"/>
          <w:szCs w:val="24"/>
          <w:u w:val="single"/>
        </w:rPr>
      </w:pPr>
    </w:p>
    <w:p w14:paraId="40A4CBE0" w14:textId="457BA70A" w:rsidR="00652915" w:rsidRPr="00093519" w:rsidRDefault="00652915" w:rsidP="00652915">
      <w:pPr>
        <w:spacing w:line="360" w:lineRule="auto"/>
        <w:jc w:val="both"/>
        <w:rPr>
          <w:rFonts w:ascii="Bookman Old Style" w:hAnsi="Bookman Old Style"/>
          <w:sz w:val="24"/>
          <w:szCs w:val="24"/>
        </w:rPr>
      </w:pPr>
      <w:r w:rsidRPr="00093519">
        <w:rPr>
          <w:rFonts w:ascii="Bookman Old Style" w:hAnsi="Bookman Old Style"/>
          <w:sz w:val="24"/>
          <w:szCs w:val="24"/>
          <w:u w:val="single"/>
        </w:rPr>
        <w:t>Per quanto concerne l</w:t>
      </w:r>
      <w:r w:rsidR="00093519">
        <w:rPr>
          <w:rFonts w:ascii="Bookman Old Style" w:hAnsi="Bookman Old Style"/>
          <w:sz w:val="24"/>
          <w:szCs w:val="24"/>
          <w:u w:val="single"/>
        </w:rPr>
        <w:t>’</w:t>
      </w:r>
      <w:r w:rsidRPr="00093519">
        <w:rPr>
          <w:rFonts w:ascii="Bookman Old Style" w:hAnsi="Bookman Old Style"/>
          <w:sz w:val="24"/>
          <w:szCs w:val="24"/>
          <w:u w:val="single"/>
        </w:rPr>
        <w:t xml:space="preserve">individuazione di un </w:t>
      </w:r>
      <w:r w:rsidR="00721793">
        <w:rPr>
          <w:rFonts w:ascii="Bookman Old Style" w:hAnsi="Bookman Old Style"/>
          <w:sz w:val="24"/>
          <w:szCs w:val="24"/>
          <w:u w:val="single"/>
        </w:rPr>
        <w:t xml:space="preserve">possibile </w:t>
      </w:r>
      <w:r w:rsidRPr="00093519">
        <w:rPr>
          <w:rFonts w:ascii="Bookman Old Style" w:hAnsi="Bookman Old Style"/>
          <w:sz w:val="24"/>
          <w:szCs w:val="24"/>
          <w:u w:val="single"/>
        </w:rPr>
        <w:t xml:space="preserve">termine ultimo per </w:t>
      </w:r>
      <w:r w:rsidR="007975FC">
        <w:rPr>
          <w:rFonts w:ascii="Bookman Old Style" w:hAnsi="Bookman Old Style"/>
          <w:sz w:val="24"/>
          <w:szCs w:val="24"/>
          <w:u w:val="single"/>
        </w:rPr>
        <w:t>depositare l’istanza di liquidazione dei compensi a carico dell’Erario</w:t>
      </w:r>
      <w:r w:rsidRPr="00093519">
        <w:rPr>
          <w:rFonts w:ascii="Bookman Old Style" w:hAnsi="Bookman Old Style"/>
          <w:sz w:val="24"/>
          <w:szCs w:val="24"/>
        </w:rPr>
        <w:t>, si osserva che, a</w:t>
      </w:r>
      <w:r w:rsidR="00282A1A" w:rsidRPr="00093519">
        <w:rPr>
          <w:rFonts w:ascii="Bookman Old Style" w:hAnsi="Bookman Old Style"/>
          <w:sz w:val="24"/>
          <w:szCs w:val="24"/>
        </w:rPr>
        <w:t>i sensi dell</w:t>
      </w:r>
      <w:r w:rsidR="00093519">
        <w:rPr>
          <w:rFonts w:ascii="Bookman Old Style" w:hAnsi="Bookman Old Style"/>
          <w:sz w:val="24"/>
          <w:szCs w:val="24"/>
        </w:rPr>
        <w:t>’</w:t>
      </w:r>
      <w:r w:rsidR="00282A1A" w:rsidRPr="00093519">
        <w:rPr>
          <w:rFonts w:ascii="Bookman Old Style" w:hAnsi="Bookman Old Style"/>
          <w:sz w:val="24"/>
          <w:szCs w:val="24"/>
        </w:rPr>
        <w:t xml:space="preserve">art. 83, comma 3 </w:t>
      </w:r>
      <w:r w:rsidR="00282A1A" w:rsidRPr="00093519">
        <w:rPr>
          <w:rFonts w:ascii="Bookman Old Style" w:hAnsi="Bookman Old Style"/>
          <w:i/>
          <w:sz w:val="24"/>
          <w:szCs w:val="24"/>
        </w:rPr>
        <w:t>bis</w:t>
      </w:r>
      <w:r w:rsidR="00282A1A" w:rsidRPr="00093519">
        <w:rPr>
          <w:rFonts w:ascii="Bookman Old Style" w:hAnsi="Bookman Old Style"/>
          <w:sz w:val="24"/>
          <w:szCs w:val="24"/>
        </w:rPr>
        <w:t xml:space="preserve">, del d.P.R. 115/2002, </w:t>
      </w:r>
      <w:r w:rsidRPr="00093519">
        <w:rPr>
          <w:rFonts w:ascii="Bookman Old Style" w:hAnsi="Bookman Old Style"/>
          <w:sz w:val="24"/>
          <w:szCs w:val="24"/>
        </w:rPr>
        <w:t>“</w:t>
      </w:r>
      <w:r w:rsidR="00282A1A" w:rsidRPr="00093519">
        <w:rPr>
          <w:rFonts w:ascii="Bookman Old Style" w:hAnsi="Bookman Old Style"/>
          <w:sz w:val="24"/>
          <w:szCs w:val="24"/>
        </w:rPr>
        <w:t>il decreto di pagamento è emesso dal giudice contestualmente alla pronuncia del provvedimento che chiude la fase cui si riferisce la relativa richiesta</w:t>
      </w:r>
      <w:r w:rsidRPr="00093519">
        <w:rPr>
          <w:rFonts w:ascii="Bookman Old Style" w:hAnsi="Bookman Old Style"/>
          <w:sz w:val="24"/>
          <w:szCs w:val="24"/>
        </w:rPr>
        <w:t>”</w:t>
      </w:r>
      <w:r w:rsidR="00282A1A" w:rsidRPr="00093519">
        <w:rPr>
          <w:rFonts w:ascii="Bookman Old Style" w:hAnsi="Bookman Old Style"/>
          <w:sz w:val="24"/>
          <w:szCs w:val="24"/>
        </w:rPr>
        <w:t xml:space="preserve">. </w:t>
      </w:r>
    </w:p>
    <w:p w14:paraId="0D2E1F94" w14:textId="77777777" w:rsidR="00640BDE" w:rsidRPr="00093519" w:rsidRDefault="00652915" w:rsidP="00652915">
      <w:pPr>
        <w:spacing w:line="360" w:lineRule="auto"/>
        <w:jc w:val="both"/>
        <w:rPr>
          <w:rFonts w:ascii="Bookman Old Style" w:hAnsi="Bookman Old Style"/>
          <w:sz w:val="24"/>
          <w:szCs w:val="24"/>
        </w:rPr>
      </w:pPr>
      <w:r w:rsidRPr="00093519">
        <w:rPr>
          <w:rFonts w:ascii="Bookman Old Style" w:hAnsi="Bookman Old Style"/>
          <w:sz w:val="24"/>
          <w:szCs w:val="24"/>
        </w:rPr>
        <w:t>Sul punto la Corte di Cassazione ha affermato che “</w:t>
      </w:r>
      <w:r w:rsidRPr="00093519">
        <w:rPr>
          <w:rFonts w:ascii="Bookman Old Style" w:hAnsi="Bookman Old Style"/>
          <w:i/>
          <w:sz w:val="24"/>
          <w:szCs w:val="24"/>
        </w:rPr>
        <w:t>In tema di patrocinio a spese dello Stato, l</w:t>
      </w:r>
      <w:r w:rsidR="00093519">
        <w:rPr>
          <w:rFonts w:ascii="Bookman Old Style" w:hAnsi="Bookman Old Style"/>
          <w:i/>
          <w:sz w:val="24"/>
          <w:szCs w:val="24"/>
        </w:rPr>
        <w:t>’</w:t>
      </w:r>
      <w:r w:rsidRPr="00093519">
        <w:rPr>
          <w:rFonts w:ascii="Bookman Old Style" w:hAnsi="Bookman Old Style"/>
          <w:i/>
          <w:sz w:val="24"/>
          <w:szCs w:val="24"/>
        </w:rPr>
        <w:t>art. 83, comma 3-</w:t>
      </w:r>
      <w:r w:rsidRPr="00093519">
        <w:rPr>
          <w:rFonts w:ascii="Bookman Old Style" w:hAnsi="Bookman Old Style"/>
          <w:sz w:val="24"/>
          <w:szCs w:val="24"/>
        </w:rPr>
        <w:t>bis</w:t>
      </w:r>
      <w:r w:rsidRPr="00093519">
        <w:rPr>
          <w:rFonts w:ascii="Bookman Old Style" w:hAnsi="Bookman Old Style"/>
          <w:i/>
          <w:sz w:val="24"/>
          <w:szCs w:val="24"/>
        </w:rPr>
        <w:t>, del d.P.R. n. 115 del 2002 non prevede alcuna decadenza a carico del difensore della parte ammessa al patrocinio a spese dello Stato che abbia depositato l</w:t>
      </w:r>
      <w:r w:rsidR="00093519">
        <w:rPr>
          <w:rFonts w:ascii="Bookman Old Style" w:hAnsi="Bookman Old Style"/>
          <w:i/>
          <w:sz w:val="24"/>
          <w:szCs w:val="24"/>
        </w:rPr>
        <w:t>’</w:t>
      </w:r>
      <w:r w:rsidRPr="00093519">
        <w:rPr>
          <w:rFonts w:ascii="Bookman Old Style" w:hAnsi="Bookman Old Style"/>
          <w:i/>
          <w:sz w:val="24"/>
          <w:szCs w:val="24"/>
        </w:rPr>
        <w:t>istanza di liquidazione del compenso dopo la pronuncia del provvedimento che chiude la fase cui la richiesta stessa inerisce, né impedisce al giudice di potersi pronunziare su di essa dopo aver pronunciato definitivamente sul merito, avendo tale norma la finalità, in chiave acceleratoria, di raccomandare che la pronuncia del decreto di pagamento avvenga contestualmente al provvedimento che chiude il giudizio</w:t>
      </w:r>
      <w:r w:rsidRPr="00093519">
        <w:rPr>
          <w:rFonts w:ascii="Bookman Old Style" w:hAnsi="Bookman Old Style"/>
          <w:sz w:val="24"/>
          <w:szCs w:val="24"/>
        </w:rPr>
        <w:t xml:space="preserve">.” (Cass. Sez. 2 - , Sentenza n. 22448 del 9.9.2019, </w:t>
      </w:r>
      <w:proofErr w:type="spellStart"/>
      <w:r w:rsidRPr="00093519">
        <w:rPr>
          <w:rFonts w:ascii="Bookman Old Style" w:hAnsi="Bookman Old Style"/>
          <w:sz w:val="24"/>
          <w:szCs w:val="24"/>
        </w:rPr>
        <w:t>conf</w:t>
      </w:r>
      <w:proofErr w:type="spellEnd"/>
      <w:r w:rsidRPr="00093519">
        <w:rPr>
          <w:rFonts w:ascii="Bookman Old Style" w:hAnsi="Bookman Old Style"/>
          <w:sz w:val="24"/>
          <w:szCs w:val="24"/>
        </w:rPr>
        <w:t>. Sez. 6 - 2, Ordinanza n. 19733 del 22.9.2020)</w:t>
      </w:r>
      <w:r w:rsidR="00640BDE" w:rsidRPr="00093519">
        <w:rPr>
          <w:rFonts w:ascii="Bookman Old Style" w:hAnsi="Bookman Old Style"/>
          <w:sz w:val="24"/>
          <w:szCs w:val="24"/>
        </w:rPr>
        <w:t>.</w:t>
      </w:r>
    </w:p>
    <w:p w14:paraId="3D7E2404" w14:textId="77777777" w:rsidR="00EF3BE1" w:rsidRPr="00CD6998" w:rsidRDefault="00652915" w:rsidP="00652915">
      <w:pPr>
        <w:spacing w:line="360" w:lineRule="auto"/>
        <w:jc w:val="both"/>
        <w:rPr>
          <w:rFonts w:ascii="Bookman Old Style" w:hAnsi="Bookman Old Style"/>
          <w:sz w:val="24"/>
          <w:szCs w:val="24"/>
        </w:rPr>
      </w:pPr>
      <w:r w:rsidRPr="007975FC">
        <w:rPr>
          <w:rFonts w:ascii="Bookman Old Style" w:hAnsi="Bookman Old Style"/>
          <w:sz w:val="24"/>
          <w:szCs w:val="24"/>
        </w:rPr>
        <w:t>Nonostante la disposizione di cui all</w:t>
      </w:r>
      <w:r w:rsidR="00093519" w:rsidRPr="007975FC">
        <w:rPr>
          <w:rFonts w:ascii="Bookman Old Style" w:hAnsi="Bookman Old Style"/>
          <w:sz w:val="24"/>
          <w:szCs w:val="24"/>
        </w:rPr>
        <w:t>’</w:t>
      </w:r>
      <w:r w:rsidRPr="007975FC">
        <w:rPr>
          <w:rFonts w:ascii="Bookman Old Style" w:hAnsi="Bookman Old Style"/>
          <w:sz w:val="24"/>
          <w:szCs w:val="24"/>
        </w:rPr>
        <w:t>art. 83, comma 3 bis, d.P.R. n. 115/2002</w:t>
      </w:r>
      <w:r w:rsidR="00640BDE" w:rsidRPr="007975FC">
        <w:rPr>
          <w:rFonts w:ascii="Bookman Old Style" w:hAnsi="Bookman Old Style"/>
          <w:sz w:val="24"/>
          <w:szCs w:val="24"/>
        </w:rPr>
        <w:t xml:space="preserve"> sia interpretata nel senso di escludere che da essa derivi un termine di decadenza per la presentazione di istanze di liquidazione dei compensi a spese dello Stato, appare opportuno invitare (sollecitare) i difensori </w:t>
      </w:r>
      <w:r w:rsidR="00282A1A" w:rsidRPr="007975FC">
        <w:rPr>
          <w:rFonts w:ascii="Bookman Old Style" w:hAnsi="Bookman Old Style"/>
          <w:sz w:val="24"/>
          <w:szCs w:val="24"/>
        </w:rPr>
        <w:t xml:space="preserve">a </w:t>
      </w:r>
      <w:r w:rsidR="00282A1A" w:rsidRPr="007975FC">
        <w:rPr>
          <w:rFonts w:ascii="Bookman Old Style" w:hAnsi="Bookman Old Style"/>
          <w:sz w:val="24"/>
          <w:szCs w:val="24"/>
          <w:u w:val="single"/>
        </w:rPr>
        <w:t>depositare l</w:t>
      </w:r>
      <w:r w:rsidR="00093519" w:rsidRPr="007975FC">
        <w:rPr>
          <w:rFonts w:ascii="Bookman Old Style" w:hAnsi="Bookman Old Style"/>
          <w:sz w:val="24"/>
          <w:szCs w:val="24"/>
          <w:u w:val="single"/>
        </w:rPr>
        <w:t>’</w:t>
      </w:r>
      <w:r w:rsidR="00282A1A" w:rsidRPr="007975FC">
        <w:rPr>
          <w:rFonts w:ascii="Bookman Old Style" w:hAnsi="Bookman Old Style"/>
          <w:sz w:val="24"/>
          <w:szCs w:val="24"/>
          <w:u w:val="single"/>
        </w:rPr>
        <w:t>istanza di liquidazione dei compensi unitamente al deposito del loro ultimo atto difensivo</w:t>
      </w:r>
      <w:r w:rsidR="00640BDE" w:rsidRPr="007975FC">
        <w:rPr>
          <w:rFonts w:ascii="Bookman Old Style" w:hAnsi="Bookman Old Style"/>
          <w:sz w:val="24"/>
          <w:szCs w:val="24"/>
          <w:u w:val="single"/>
        </w:rPr>
        <w:t xml:space="preserve"> precedente la definizione del procedimento</w:t>
      </w:r>
      <w:r w:rsidR="00502ECC" w:rsidRPr="007975FC">
        <w:rPr>
          <w:rFonts w:ascii="Bookman Old Style" w:hAnsi="Bookman Old Style"/>
          <w:sz w:val="24"/>
          <w:szCs w:val="24"/>
        </w:rPr>
        <w:t>, con un deposito separato rispetto all</w:t>
      </w:r>
      <w:r w:rsidR="00093519" w:rsidRPr="007975FC">
        <w:rPr>
          <w:rFonts w:ascii="Bookman Old Style" w:hAnsi="Bookman Old Style"/>
          <w:sz w:val="24"/>
          <w:szCs w:val="24"/>
        </w:rPr>
        <w:t>’</w:t>
      </w:r>
      <w:r w:rsidR="00502ECC" w:rsidRPr="007975FC">
        <w:rPr>
          <w:rFonts w:ascii="Bookman Old Style" w:hAnsi="Bookman Old Style"/>
          <w:sz w:val="24"/>
          <w:szCs w:val="24"/>
        </w:rPr>
        <w:t>invio dell</w:t>
      </w:r>
      <w:r w:rsidR="00093519" w:rsidRPr="007975FC">
        <w:rPr>
          <w:rFonts w:ascii="Bookman Old Style" w:hAnsi="Bookman Old Style"/>
          <w:sz w:val="24"/>
          <w:szCs w:val="24"/>
        </w:rPr>
        <w:t>’</w:t>
      </w:r>
      <w:r w:rsidR="00502ECC" w:rsidRPr="007975FC">
        <w:rPr>
          <w:rFonts w:ascii="Bookman Old Style" w:hAnsi="Bookman Old Style"/>
          <w:sz w:val="24"/>
          <w:szCs w:val="24"/>
        </w:rPr>
        <w:t>atto difensivo conclusionale</w:t>
      </w:r>
      <w:r w:rsidR="00282A1A" w:rsidRPr="007975FC">
        <w:rPr>
          <w:rFonts w:ascii="Bookman Old Style" w:hAnsi="Bookman Old Style"/>
          <w:sz w:val="24"/>
          <w:szCs w:val="24"/>
        </w:rPr>
        <w:t>.</w:t>
      </w:r>
      <w:r w:rsidR="00640BDE" w:rsidRPr="007975FC">
        <w:rPr>
          <w:rFonts w:ascii="Bookman Old Style" w:hAnsi="Bookman Old Style"/>
          <w:sz w:val="24"/>
          <w:szCs w:val="24"/>
        </w:rPr>
        <w:t xml:space="preserve"> Ciò al fine di evitare che tornino a </w:t>
      </w:r>
      <w:r w:rsidR="00640BDE" w:rsidRPr="007975FC">
        <w:rPr>
          <w:rFonts w:ascii="Bookman Old Style" w:hAnsi="Bookman Old Style"/>
          <w:sz w:val="24"/>
          <w:szCs w:val="24"/>
        </w:rPr>
        <w:lastRenderedPageBreak/>
        <w:t xml:space="preserve">risultare “pendenti” procedimenti già definiti da tempo e anche al </w:t>
      </w:r>
      <w:r w:rsidR="00640BDE" w:rsidRPr="00CD6998">
        <w:rPr>
          <w:rFonts w:ascii="Bookman Old Style" w:hAnsi="Bookman Old Style"/>
          <w:sz w:val="24"/>
          <w:szCs w:val="24"/>
        </w:rPr>
        <w:t>fine di rendere più agevole, nell</w:t>
      </w:r>
      <w:r w:rsidR="00093519" w:rsidRPr="00CD6998">
        <w:rPr>
          <w:rFonts w:ascii="Bookman Old Style" w:hAnsi="Bookman Old Style"/>
          <w:sz w:val="24"/>
          <w:szCs w:val="24"/>
        </w:rPr>
        <w:t>’</w:t>
      </w:r>
      <w:r w:rsidR="00640BDE" w:rsidRPr="00CD6998">
        <w:rPr>
          <w:rFonts w:ascii="Bookman Old Style" w:hAnsi="Bookman Old Style"/>
          <w:sz w:val="24"/>
          <w:szCs w:val="24"/>
        </w:rPr>
        <w:t>interesse degli stessi difensori che presentano le istanze d</w:t>
      </w:r>
      <w:r w:rsidR="00CD6998">
        <w:rPr>
          <w:rFonts w:ascii="Bookman Old Style" w:hAnsi="Bookman Old Style"/>
          <w:sz w:val="24"/>
          <w:szCs w:val="24"/>
        </w:rPr>
        <w:t>i liquidazione, il rilascio d</w:t>
      </w:r>
      <w:r w:rsidR="00640BDE" w:rsidRPr="00CD6998">
        <w:rPr>
          <w:rFonts w:ascii="Bookman Old Style" w:hAnsi="Bookman Old Style"/>
          <w:sz w:val="24"/>
          <w:szCs w:val="24"/>
        </w:rPr>
        <w:t>a</w:t>
      </w:r>
      <w:r w:rsidR="00CD6998">
        <w:rPr>
          <w:rFonts w:ascii="Bookman Old Style" w:hAnsi="Bookman Old Style"/>
          <w:sz w:val="24"/>
          <w:szCs w:val="24"/>
        </w:rPr>
        <w:t xml:space="preserve"> parte dell’assistito della</w:t>
      </w:r>
      <w:r w:rsidR="00640BDE" w:rsidRPr="00CD6998">
        <w:rPr>
          <w:rFonts w:ascii="Bookman Old Style" w:hAnsi="Bookman Old Style"/>
          <w:sz w:val="24"/>
          <w:szCs w:val="24"/>
        </w:rPr>
        <w:t xml:space="preserve"> dichiarazione sulla persistenza delle condizioni per l</w:t>
      </w:r>
      <w:r w:rsidR="00093519" w:rsidRPr="00CD6998">
        <w:rPr>
          <w:rFonts w:ascii="Bookman Old Style" w:hAnsi="Bookman Old Style"/>
          <w:sz w:val="24"/>
          <w:szCs w:val="24"/>
        </w:rPr>
        <w:t>’</w:t>
      </w:r>
      <w:r w:rsidR="00640BDE" w:rsidRPr="00CD6998">
        <w:rPr>
          <w:rFonts w:ascii="Bookman Old Style" w:hAnsi="Bookman Old Style"/>
          <w:sz w:val="24"/>
          <w:szCs w:val="24"/>
        </w:rPr>
        <w:t>ammissione al patrocinio a spese dello Sato.</w:t>
      </w:r>
      <w:r w:rsidR="00282A1A" w:rsidRPr="00CD6998">
        <w:rPr>
          <w:rFonts w:ascii="Bookman Old Style" w:hAnsi="Bookman Old Style"/>
          <w:sz w:val="24"/>
          <w:szCs w:val="24"/>
        </w:rPr>
        <w:t xml:space="preserve"> </w:t>
      </w:r>
    </w:p>
    <w:p w14:paraId="2B389096" w14:textId="1D3A47B7" w:rsidR="00640BDE" w:rsidRPr="00093519" w:rsidRDefault="007975FC" w:rsidP="00640BDE">
      <w:pPr>
        <w:tabs>
          <w:tab w:val="left" w:pos="284"/>
        </w:tabs>
        <w:spacing w:line="360" w:lineRule="auto"/>
        <w:jc w:val="both"/>
        <w:rPr>
          <w:rFonts w:ascii="Bookman Old Style" w:hAnsi="Bookman Old Style"/>
          <w:sz w:val="24"/>
          <w:szCs w:val="24"/>
        </w:rPr>
      </w:pPr>
      <w:r w:rsidRPr="00093519">
        <w:rPr>
          <w:rFonts w:ascii="Bookman Old Style" w:hAnsi="Bookman Old Style"/>
          <w:sz w:val="24"/>
          <w:szCs w:val="24"/>
          <w:u w:val="single"/>
        </w:rPr>
        <w:t>Per quanto concerne l</w:t>
      </w:r>
      <w:r>
        <w:rPr>
          <w:rFonts w:ascii="Bookman Old Style" w:hAnsi="Bookman Old Style"/>
          <w:sz w:val="24"/>
          <w:szCs w:val="24"/>
          <w:u w:val="single"/>
        </w:rPr>
        <w:t>’</w:t>
      </w:r>
      <w:r w:rsidRPr="00093519">
        <w:rPr>
          <w:rFonts w:ascii="Bookman Old Style" w:hAnsi="Bookman Old Style"/>
          <w:sz w:val="24"/>
          <w:szCs w:val="24"/>
          <w:u w:val="single"/>
        </w:rPr>
        <w:t xml:space="preserve">individuazione di un termine ultimo per </w:t>
      </w:r>
      <w:r w:rsidRPr="007975FC">
        <w:rPr>
          <w:rFonts w:ascii="Bookman Old Style" w:hAnsi="Bookman Old Style"/>
          <w:sz w:val="24"/>
          <w:szCs w:val="24"/>
          <w:u w:val="single"/>
        </w:rPr>
        <w:t>procedere all’emissione del decreto di liquidazione</w:t>
      </w:r>
      <w:r w:rsidRPr="007975FC">
        <w:rPr>
          <w:rFonts w:ascii="Bookman Old Style" w:hAnsi="Bookman Old Style"/>
          <w:sz w:val="24"/>
          <w:szCs w:val="24"/>
        </w:rPr>
        <w:t xml:space="preserve">, </w:t>
      </w:r>
      <w:r>
        <w:rPr>
          <w:rFonts w:ascii="Bookman Old Style" w:hAnsi="Bookman Old Style"/>
          <w:sz w:val="24"/>
          <w:szCs w:val="24"/>
        </w:rPr>
        <w:t>si osserva che, c</w:t>
      </w:r>
      <w:r w:rsidR="00640BDE" w:rsidRPr="007975FC">
        <w:rPr>
          <w:rFonts w:ascii="Bookman Old Style" w:hAnsi="Bookman Old Style"/>
          <w:sz w:val="24"/>
          <w:szCs w:val="24"/>
        </w:rPr>
        <w:t>osì come la norma di cui all</w:t>
      </w:r>
      <w:r w:rsidR="00093519" w:rsidRPr="007975FC">
        <w:rPr>
          <w:rFonts w:ascii="Bookman Old Style" w:hAnsi="Bookman Old Style"/>
          <w:sz w:val="24"/>
          <w:szCs w:val="24"/>
        </w:rPr>
        <w:t>’</w:t>
      </w:r>
      <w:r w:rsidR="00640BDE" w:rsidRPr="007975FC">
        <w:rPr>
          <w:rFonts w:ascii="Bookman Old Style" w:hAnsi="Bookman Old Style"/>
          <w:sz w:val="24"/>
          <w:szCs w:val="24"/>
        </w:rPr>
        <w:t>art. 83,</w:t>
      </w:r>
      <w:r w:rsidR="00640BDE" w:rsidRPr="00093519">
        <w:rPr>
          <w:rFonts w:ascii="Bookman Old Style" w:hAnsi="Bookman Old Style"/>
          <w:sz w:val="24"/>
          <w:szCs w:val="24"/>
        </w:rPr>
        <w:t xml:space="preserve"> comma 3 </w:t>
      </w:r>
      <w:r w:rsidR="00640BDE" w:rsidRPr="00093519">
        <w:rPr>
          <w:rFonts w:ascii="Bookman Old Style" w:hAnsi="Bookman Old Style"/>
          <w:i/>
          <w:sz w:val="24"/>
          <w:szCs w:val="24"/>
        </w:rPr>
        <w:t>bis</w:t>
      </w:r>
      <w:r w:rsidR="00640BDE" w:rsidRPr="00093519">
        <w:rPr>
          <w:rFonts w:ascii="Bookman Old Style" w:hAnsi="Bookman Old Style"/>
          <w:sz w:val="24"/>
          <w:szCs w:val="24"/>
        </w:rPr>
        <w:t xml:space="preserve">, d.P.R. 115/2002 non ha introdotto una ipotesi di decadenza per la presentazione della istanza di liquidazione, </w:t>
      </w:r>
      <w:r w:rsidR="00640BDE" w:rsidRPr="00093519">
        <w:rPr>
          <w:rFonts w:ascii="Bookman Old Style" w:hAnsi="Bookman Old Style"/>
          <w:sz w:val="24"/>
          <w:szCs w:val="24"/>
          <w:u w:val="single"/>
        </w:rPr>
        <w:t>deve ritenersi che il giudice, anche se ha emesso il provvedimento di fase, non si è spogliato della potestà di procedere alla liquidazione</w:t>
      </w:r>
      <w:r w:rsidR="0027276B">
        <w:rPr>
          <w:rFonts w:ascii="Bookman Old Style" w:hAnsi="Bookman Old Style"/>
          <w:sz w:val="24"/>
          <w:szCs w:val="24"/>
        </w:rPr>
        <w:t>:</w:t>
      </w:r>
      <w:r w:rsidR="00640BDE" w:rsidRPr="00093519">
        <w:rPr>
          <w:rFonts w:ascii="Bookman Old Style" w:hAnsi="Bookman Old Style"/>
          <w:sz w:val="24"/>
          <w:szCs w:val="24"/>
        </w:rPr>
        <w:t xml:space="preserve"> pertanto, a prescindere dalla tempestività dell</w:t>
      </w:r>
      <w:r w:rsidR="00093519">
        <w:rPr>
          <w:rFonts w:ascii="Bookman Old Style" w:hAnsi="Bookman Old Style"/>
          <w:sz w:val="24"/>
          <w:szCs w:val="24"/>
        </w:rPr>
        <w:t>’</w:t>
      </w:r>
      <w:r w:rsidR="00640BDE" w:rsidRPr="00093519">
        <w:rPr>
          <w:rFonts w:ascii="Bookman Old Style" w:hAnsi="Bookman Old Style"/>
          <w:sz w:val="24"/>
          <w:szCs w:val="24"/>
        </w:rPr>
        <w:t>istanza, può posticipare la liquidazione in esito agli accertamenti richiesti, senza, per ciò solo, rimanere privato della potestà di procedere alla liquidazione. Ai sensi dell</w:t>
      </w:r>
      <w:r w:rsidR="00093519">
        <w:rPr>
          <w:rFonts w:ascii="Bookman Old Style" w:hAnsi="Bookman Old Style"/>
          <w:sz w:val="24"/>
          <w:szCs w:val="24"/>
        </w:rPr>
        <w:t>’</w:t>
      </w:r>
      <w:r w:rsidR="00640BDE" w:rsidRPr="00093519">
        <w:rPr>
          <w:rFonts w:ascii="Bookman Old Style" w:hAnsi="Bookman Old Style"/>
          <w:sz w:val="24"/>
          <w:szCs w:val="24"/>
        </w:rPr>
        <w:t>art. 127, comma 4, d.P.R. 115/2002 “la effettività e la permanenza delle condizioni previste per l</w:t>
      </w:r>
      <w:r w:rsidR="00093519">
        <w:rPr>
          <w:rFonts w:ascii="Bookman Old Style" w:hAnsi="Bookman Old Style"/>
          <w:sz w:val="24"/>
          <w:szCs w:val="24"/>
        </w:rPr>
        <w:t>’</w:t>
      </w:r>
      <w:r w:rsidR="00640BDE" w:rsidRPr="00093519">
        <w:rPr>
          <w:rFonts w:ascii="Bookman Old Style" w:hAnsi="Bookman Old Style"/>
          <w:sz w:val="24"/>
          <w:szCs w:val="24"/>
        </w:rPr>
        <w:t>ammissione al patrocinio è in ogni tempo, anche successivo all</w:t>
      </w:r>
      <w:r w:rsidR="00093519">
        <w:rPr>
          <w:rFonts w:ascii="Bookman Old Style" w:hAnsi="Bookman Old Style"/>
          <w:sz w:val="24"/>
          <w:szCs w:val="24"/>
        </w:rPr>
        <w:t>’</w:t>
      </w:r>
      <w:r w:rsidR="00640BDE" w:rsidRPr="00093519">
        <w:rPr>
          <w:rFonts w:ascii="Bookman Old Style" w:hAnsi="Bookman Old Style"/>
          <w:sz w:val="24"/>
          <w:szCs w:val="24"/>
        </w:rPr>
        <w:t>ammissione, verificata su richiesta dell</w:t>
      </w:r>
      <w:r w:rsidR="00093519">
        <w:rPr>
          <w:rFonts w:ascii="Bookman Old Style" w:hAnsi="Bookman Old Style"/>
          <w:sz w:val="24"/>
          <w:szCs w:val="24"/>
        </w:rPr>
        <w:t>’</w:t>
      </w:r>
      <w:r w:rsidR="00640BDE" w:rsidRPr="00093519">
        <w:rPr>
          <w:rFonts w:ascii="Bookman Old Style" w:hAnsi="Bookman Old Style"/>
          <w:sz w:val="24"/>
          <w:szCs w:val="24"/>
        </w:rPr>
        <w:t>autorità giudiziaria, ovvero su iniziativa dell</w:t>
      </w:r>
      <w:r w:rsidR="00093519">
        <w:rPr>
          <w:rFonts w:ascii="Bookman Old Style" w:hAnsi="Bookman Old Style"/>
          <w:sz w:val="24"/>
          <w:szCs w:val="24"/>
        </w:rPr>
        <w:t>’</w:t>
      </w:r>
      <w:r w:rsidR="00640BDE" w:rsidRPr="00093519">
        <w:rPr>
          <w:rFonts w:ascii="Bookman Old Style" w:hAnsi="Bookman Old Style"/>
          <w:sz w:val="24"/>
          <w:szCs w:val="24"/>
        </w:rPr>
        <w:t>ufficio finanziario o della Guardia di finanza”.</w:t>
      </w:r>
    </w:p>
    <w:p w14:paraId="340F89E2" w14:textId="0A7E6639" w:rsidR="00142220" w:rsidRPr="00093519" w:rsidRDefault="00640BDE" w:rsidP="00142220">
      <w:pPr>
        <w:tabs>
          <w:tab w:val="left" w:pos="284"/>
        </w:tabs>
        <w:spacing w:line="360" w:lineRule="auto"/>
        <w:jc w:val="both"/>
        <w:rPr>
          <w:rFonts w:ascii="Bookman Old Style" w:hAnsi="Bookman Old Style"/>
          <w:sz w:val="24"/>
          <w:szCs w:val="24"/>
        </w:rPr>
      </w:pPr>
      <w:r w:rsidRPr="00093519">
        <w:rPr>
          <w:rFonts w:ascii="Bookman Old Style" w:hAnsi="Bookman Old Style"/>
          <w:sz w:val="24"/>
          <w:szCs w:val="24"/>
        </w:rPr>
        <w:t>Pertanto, depositata l</w:t>
      </w:r>
      <w:r w:rsidR="00093519">
        <w:rPr>
          <w:rFonts w:ascii="Bookman Old Style" w:hAnsi="Bookman Old Style"/>
          <w:sz w:val="24"/>
          <w:szCs w:val="24"/>
        </w:rPr>
        <w:t>’</w:t>
      </w:r>
      <w:r w:rsidRPr="00093519">
        <w:rPr>
          <w:rFonts w:ascii="Bookman Old Style" w:hAnsi="Bookman Old Style"/>
          <w:sz w:val="24"/>
          <w:szCs w:val="24"/>
        </w:rPr>
        <w:t>istanza di liquidazione, ove non completa della necessaria documentazio</w:t>
      </w:r>
      <w:r w:rsidR="0027276B">
        <w:rPr>
          <w:rFonts w:ascii="Bookman Old Style" w:hAnsi="Bookman Old Style"/>
          <w:sz w:val="24"/>
          <w:szCs w:val="24"/>
        </w:rPr>
        <w:t>ne, il giudice può chiedere un’</w:t>
      </w:r>
      <w:r w:rsidRPr="00093519">
        <w:rPr>
          <w:rFonts w:ascii="Bookman Old Style" w:hAnsi="Bookman Old Style"/>
          <w:sz w:val="24"/>
          <w:szCs w:val="24"/>
        </w:rPr>
        <w:t>integrazione documentale, nonché richiedere all</w:t>
      </w:r>
      <w:r w:rsidR="00093519">
        <w:rPr>
          <w:rFonts w:ascii="Bookman Old Style" w:hAnsi="Bookman Old Style"/>
          <w:sz w:val="24"/>
          <w:szCs w:val="24"/>
        </w:rPr>
        <w:t>’</w:t>
      </w:r>
      <w:r w:rsidRPr="00093519">
        <w:rPr>
          <w:rFonts w:ascii="Bookman Old Style" w:hAnsi="Bookman Old Style"/>
          <w:sz w:val="24"/>
          <w:szCs w:val="24"/>
        </w:rPr>
        <w:t>Ufficio Finanziario competente la verifica dell</w:t>
      </w:r>
      <w:r w:rsidR="00093519">
        <w:rPr>
          <w:rFonts w:ascii="Bookman Old Style" w:hAnsi="Bookman Old Style"/>
          <w:sz w:val="24"/>
          <w:szCs w:val="24"/>
        </w:rPr>
        <w:t>’</w:t>
      </w:r>
      <w:r w:rsidRPr="00093519">
        <w:rPr>
          <w:rFonts w:ascii="Bookman Old Style" w:hAnsi="Bookman Old Style"/>
          <w:sz w:val="24"/>
          <w:szCs w:val="24"/>
        </w:rPr>
        <w:t>esattezza dell</w:t>
      </w:r>
      <w:r w:rsidR="00093519">
        <w:rPr>
          <w:rFonts w:ascii="Bookman Old Style" w:hAnsi="Bookman Old Style"/>
          <w:sz w:val="24"/>
          <w:szCs w:val="24"/>
        </w:rPr>
        <w:t>’</w:t>
      </w:r>
      <w:r w:rsidRPr="00093519">
        <w:rPr>
          <w:rFonts w:ascii="Bookman Old Style" w:hAnsi="Bookman Old Style"/>
          <w:sz w:val="24"/>
          <w:szCs w:val="24"/>
        </w:rPr>
        <w:t>ammontare del reddito attestato dall</w:t>
      </w:r>
      <w:r w:rsidR="00093519">
        <w:rPr>
          <w:rFonts w:ascii="Bookman Old Style" w:hAnsi="Bookman Old Style"/>
          <w:sz w:val="24"/>
          <w:szCs w:val="24"/>
        </w:rPr>
        <w:t>’</w:t>
      </w:r>
      <w:r w:rsidRPr="00093519">
        <w:rPr>
          <w:rFonts w:ascii="Bookman Old Style" w:hAnsi="Bookman Old Style"/>
          <w:sz w:val="24"/>
          <w:szCs w:val="24"/>
        </w:rPr>
        <w:t>interessato.</w:t>
      </w:r>
    </w:p>
    <w:p w14:paraId="53297034" w14:textId="77777777" w:rsidR="00142220" w:rsidRPr="00093519" w:rsidRDefault="00142220" w:rsidP="00142220">
      <w:pPr>
        <w:tabs>
          <w:tab w:val="left" w:pos="284"/>
        </w:tabs>
        <w:spacing w:line="360" w:lineRule="auto"/>
        <w:jc w:val="both"/>
        <w:rPr>
          <w:rFonts w:ascii="Bookman Old Style" w:hAnsi="Bookman Old Style"/>
          <w:sz w:val="24"/>
          <w:szCs w:val="24"/>
        </w:rPr>
      </w:pPr>
      <w:r w:rsidRPr="00093519">
        <w:rPr>
          <w:rFonts w:ascii="Bookman Old Style" w:hAnsi="Bookman Old Style"/>
          <w:sz w:val="24"/>
          <w:szCs w:val="24"/>
        </w:rPr>
        <w:t>Il provvedimento di liquidazione del compenso (decreto di pagamento) deve essere emesso con atto distinto e separato rispetto al provvedimento che definisce il giudizio.</w:t>
      </w:r>
    </w:p>
    <w:p w14:paraId="77C25134" w14:textId="77777777" w:rsidR="00142220" w:rsidRPr="00093519" w:rsidRDefault="00142220" w:rsidP="00142220">
      <w:pPr>
        <w:tabs>
          <w:tab w:val="left" w:pos="284"/>
        </w:tabs>
        <w:spacing w:line="360" w:lineRule="auto"/>
        <w:jc w:val="both"/>
        <w:rPr>
          <w:rFonts w:ascii="Bookman Old Style" w:hAnsi="Bookman Old Style"/>
          <w:sz w:val="24"/>
          <w:szCs w:val="24"/>
        </w:rPr>
      </w:pPr>
      <w:r w:rsidRPr="00093519">
        <w:rPr>
          <w:rFonts w:ascii="Bookman Old Style" w:hAnsi="Bookman Old Style"/>
          <w:sz w:val="24"/>
          <w:szCs w:val="24"/>
        </w:rPr>
        <w:t>L</w:t>
      </w:r>
      <w:r w:rsidR="00093519">
        <w:rPr>
          <w:rFonts w:ascii="Bookman Old Style" w:hAnsi="Bookman Old Style"/>
          <w:sz w:val="24"/>
          <w:szCs w:val="24"/>
        </w:rPr>
        <w:t>’</w:t>
      </w:r>
      <w:r w:rsidRPr="00093519">
        <w:rPr>
          <w:rFonts w:ascii="Bookman Old Style" w:hAnsi="Bookman Old Style"/>
          <w:sz w:val="24"/>
          <w:szCs w:val="24"/>
        </w:rPr>
        <w:t xml:space="preserve">importo da liquidare a favore del difensore della parte ammessa al beneficio, deve rispettare i parametri di cui al d.P.R. 115/2002, e la quantificazione costituisce una valutazione di merito del giudice che procede. </w:t>
      </w:r>
    </w:p>
    <w:p w14:paraId="74B241AE" w14:textId="77777777" w:rsidR="00142220" w:rsidRPr="007975FC" w:rsidRDefault="00142220" w:rsidP="00142220">
      <w:pPr>
        <w:tabs>
          <w:tab w:val="left" w:pos="284"/>
        </w:tabs>
        <w:spacing w:line="360" w:lineRule="auto"/>
        <w:jc w:val="both"/>
        <w:rPr>
          <w:rFonts w:ascii="Bookman Old Style" w:hAnsi="Bookman Old Style"/>
          <w:sz w:val="24"/>
          <w:szCs w:val="24"/>
          <w:u w:val="single"/>
        </w:rPr>
      </w:pPr>
      <w:r w:rsidRPr="007975FC">
        <w:rPr>
          <w:rFonts w:ascii="Bookman Old Style" w:hAnsi="Bookman Old Style"/>
          <w:sz w:val="24"/>
          <w:szCs w:val="24"/>
          <w:u w:val="single"/>
        </w:rPr>
        <w:t>Inoltre, non è previsto che vi sia corrispondenza tra l</w:t>
      </w:r>
      <w:r w:rsidR="00093519" w:rsidRPr="007975FC">
        <w:rPr>
          <w:rFonts w:ascii="Bookman Old Style" w:hAnsi="Bookman Old Style"/>
          <w:sz w:val="24"/>
          <w:szCs w:val="24"/>
          <w:u w:val="single"/>
        </w:rPr>
        <w:t>’</w:t>
      </w:r>
      <w:r w:rsidRPr="007975FC">
        <w:rPr>
          <w:rFonts w:ascii="Bookman Old Style" w:hAnsi="Bookman Old Style"/>
          <w:sz w:val="24"/>
          <w:szCs w:val="24"/>
          <w:u w:val="single"/>
        </w:rPr>
        <w:t>importo liquidato al difensore della parte non abbiente ammessa al patrocinio dello Stato e quella oggetto di condanna</w:t>
      </w:r>
      <w:r w:rsidR="007975FC">
        <w:rPr>
          <w:rFonts w:ascii="Bookman Old Style" w:hAnsi="Bookman Old Style"/>
          <w:sz w:val="24"/>
          <w:szCs w:val="24"/>
          <w:u w:val="single"/>
        </w:rPr>
        <w:t xml:space="preserve"> a carico della parte soccombente</w:t>
      </w:r>
      <w:r w:rsidRPr="007975FC">
        <w:rPr>
          <w:rFonts w:ascii="Bookman Old Style" w:hAnsi="Bookman Old Style"/>
          <w:sz w:val="24"/>
          <w:szCs w:val="24"/>
          <w:u w:val="single"/>
        </w:rPr>
        <w:t>.</w:t>
      </w:r>
    </w:p>
    <w:p w14:paraId="758EB1E9" w14:textId="77777777" w:rsidR="00142220" w:rsidRPr="00093519" w:rsidRDefault="00142220" w:rsidP="00142220">
      <w:pPr>
        <w:tabs>
          <w:tab w:val="left" w:pos="284"/>
        </w:tabs>
        <w:spacing w:line="360" w:lineRule="auto"/>
        <w:jc w:val="both"/>
        <w:rPr>
          <w:rFonts w:ascii="Bookman Old Style" w:hAnsi="Bookman Old Style"/>
          <w:sz w:val="24"/>
          <w:szCs w:val="24"/>
        </w:rPr>
      </w:pPr>
      <w:r w:rsidRPr="00093519">
        <w:rPr>
          <w:rFonts w:ascii="Bookman Old Style" w:hAnsi="Bookman Old Style"/>
          <w:sz w:val="24"/>
          <w:szCs w:val="24"/>
        </w:rPr>
        <w:t>Si evidenzia, infatti, che nessuna delle norme del d.P.R. 115/2002, prevede la corrispondenza tra somma oggetto di condanna (ex art. 91 c.p.c.) e l</w:t>
      </w:r>
      <w:r w:rsidR="00093519">
        <w:rPr>
          <w:rFonts w:ascii="Bookman Old Style" w:hAnsi="Bookman Old Style"/>
          <w:sz w:val="24"/>
          <w:szCs w:val="24"/>
        </w:rPr>
        <w:t>’</w:t>
      </w:r>
      <w:r w:rsidRPr="00093519">
        <w:rPr>
          <w:rFonts w:ascii="Bookman Old Style" w:hAnsi="Bookman Old Style"/>
          <w:sz w:val="24"/>
          <w:szCs w:val="24"/>
        </w:rPr>
        <w:t xml:space="preserve">importo </w:t>
      </w:r>
      <w:r w:rsidRPr="00093519">
        <w:rPr>
          <w:rFonts w:ascii="Bookman Old Style" w:hAnsi="Bookman Old Style"/>
          <w:sz w:val="24"/>
          <w:szCs w:val="24"/>
        </w:rPr>
        <w:lastRenderedPageBreak/>
        <w:t>oggetto di liquidazione in favore del difensore del non abbiente e nemmeno che la prima somma debba essere dimezzata; spesso è impossibile avere corrispondenza tra l</w:t>
      </w:r>
      <w:r w:rsidR="00093519">
        <w:rPr>
          <w:rFonts w:ascii="Bookman Old Style" w:hAnsi="Bookman Old Style"/>
          <w:sz w:val="24"/>
          <w:szCs w:val="24"/>
        </w:rPr>
        <w:t>’</w:t>
      </w:r>
      <w:r w:rsidRPr="00093519">
        <w:rPr>
          <w:rFonts w:ascii="Bookman Old Style" w:hAnsi="Bookman Old Style"/>
          <w:sz w:val="24"/>
          <w:szCs w:val="24"/>
        </w:rPr>
        <w:t>importo liquidato al difensore della parte non abbiente e quella oggetto di condanna, anche a prescindere dall</w:t>
      </w:r>
      <w:r w:rsidR="00093519">
        <w:rPr>
          <w:rFonts w:ascii="Bookman Old Style" w:hAnsi="Bookman Old Style"/>
          <w:sz w:val="24"/>
          <w:szCs w:val="24"/>
        </w:rPr>
        <w:t>’</w:t>
      </w:r>
      <w:r w:rsidRPr="00093519">
        <w:rPr>
          <w:rFonts w:ascii="Bookman Old Style" w:hAnsi="Bookman Old Style"/>
          <w:sz w:val="24"/>
          <w:szCs w:val="24"/>
        </w:rPr>
        <w:t xml:space="preserve">applicazione o meno della </w:t>
      </w:r>
      <w:proofErr w:type="spellStart"/>
      <w:r w:rsidRPr="00093519">
        <w:rPr>
          <w:rFonts w:ascii="Bookman Old Style" w:hAnsi="Bookman Old Style"/>
          <w:sz w:val="24"/>
          <w:szCs w:val="24"/>
        </w:rPr>
        <w:t>dimidiazione</w:t>
      </w:r>
      <w:proofErr w:type="spellEnd"/>
      <w:r w:rsidRPr="00093519">
        <w:rPr>
          <w:rFonts w:ascii="Bookman Old Style" w:hAnsi="Bookman Old Style"/>
          <w:sz w:val="24"/>
          <w:szCs w:val="24"/>
        </w:rPr>
        <w:t>, giacché la liquidazione della somma dovuta dalla parte soccombente avviene sulla base di criteri in parte diversi da quelli che sovrintendono alla liquidazione del compenso spettante al difensore nei confronti del suo assistito (tra le più recenti Cass. Sez. 2, Sentenza n. 777 del 19.1.2021).</w:t>
      </w:r>
    </w:p>
    <w:p w14:paraId="7E4C21AA" w14:textId="2E2457B9" w:rsidR="00142220" w:rsidRDefault="00142220" w:rsidP="00142220">
      <w:pPr>
        <w:tabs>
          <w:tab w:val="left" w:pos="284"/>
        </w:tabs>
        <w:spacing w:line="360" w:lineRule="auto"/>
        <w:jc w:val="both"/>
        <w:rPr>
          <w:rFonts w:ascii="Bookman Old Style" w:hAnsi="Bookman Old Style"/>
          <w:sz w:val="24"/>
          <w:szCs w:val="24"/>
        </w:rPr>
      </w:pPr>
      <w:r w:rsidRPr="00093519">
        <w:rPr>
          <w:rFonts w:ascii="Bookman Old Style" w:hAnsi="Bookman Old Style"/>
          <w:sz w:val="24"/>
          <w:szCs w:val="24"/>
        </w:rPr>
        <w:t xml:space="preserve">Si ricorda, inoltre, che se nella sentenza il giudice omette di disporre che “il pagamento avvenga a favore dello Stato» ex art. 133 d.P.R. 112/2005”, deve escludersi che ciò equivalga ad una revoca del provvedimento di ammissione al patrocinio. In questo caso si è in presenza di un </w:t>
      </w:r>
      <w:r w:rsidR="0027276B">
        <w:rPr>
          <w:rFonts w:ascii="Bookman Old Style" w:hAnsi="Bookman Old Style"/>
          <w:sz w:val="24"/>
          <w:szCs w:val="24"/>
        </w:rPr>
        <w:t xml:space="preserve">possibile </w:t>
      </w:r>
      <w:r w:rsidRPr="00093519">
        <w:rPr>
          <w:rFonts w:ascii="Bookman Old Style" w:hAnsi="Bookman Old Style"/>
          <w:sz w:val="24"/>
          <w:szCs w:val="24"/>
        </w:rPr>
        <w:t>errore materiale correggibile con le forme di cui all</w:t>
      </w:r>
      <w:r w:rsidR="00093519">
        <w:rPr>
          <w:rFonts w:ascii="Bookman Old Style" w:hAnsi="Bookman Old Style"/>
          <w:sz w:val="24"/>
          <w:szCs w:val="24"/>
        </w:rPr>
        <w:t>’</w:t>
      </w:r>
      <w:r w:rsidRPr="00093519">
        <w:rPr>
          <w:rFonts w:ascii="Bookman Old Style" w:hAnsi="Bookman Old Style"/>
          <w:sz w:val="24"/>
          <w:szCs w:val="24"/>
        </w:rPr>
        <w:t>art. 288 c.p.c..</w:t>
      </w:r>
    </w:p>
    <w:p w14:paraId="49B477DC" w14:textId="77777777" w:rsidR="00F7241A" w:rsidRPr="00093519" w:rsidRDefault="00F7241A" w:rsidP="00F7241A">
      <w:pPr>
        <w:spacing w:line="360" w:lineRule="auto"/>
        <w:jc w:val="both"/>
        <w:rPr>
          <w:rFonts w:ascii="Bookman Old Style" w:hAnsi="Bookman Old Style"/>
          <w:sz w:val="24"/>
          <w:szCs w:val="24"/>
        </w:rPr>
      </w:pPr>
      <w:r>
        <w:rPr>
          <w:rFonts w:ascii="Bookman Old Style" w:hAnsi="Bookman Old Style"/>
          <w:sz w:val="24"/>
          <w:szCs w:val="24"/>
          <w:u w:val="single"/>
        </w:rPr>
        <w:t>L</w:t>
      </w:r>
      <w:r w:rsidRPr="00093519">
        <w:rPr>
          <w:rFonts w:ascii="Bookman Old Style" w:hAnsi="Bookman Old Style"/>
          <w:sz w:val="24"/>
          <w:szCs w:val="24"/>
          <w:u w:val="single"/>
        </w:rPr>
        <w:t>a presentazione dell</w:t>
      </w:r>
      <w:r>
        <w:rPr>
          <w:rFonts w:ascii="Bookman Old Style" w:hAnsi="Bookman Old Style"/>
          <w:sz w:val="24"/>
          <w:szCs w:val="24"/>
          <w:u w:val="single"/>
        </w:rPr>
        <w:t>’</w:t>
      </w:r>
      <w:r w:rsidRPr="00093519">
        <w:rPr>
          <w:rFonts w:ascii="Bookman Old Style" w:hAnsi="Bookman Old Style"/>
          <w:sz w:val="24"/>
          <w:szCs w:val="24"/>
          <w:u w:val="single"/>
        </w:rPr>
        <w:t>istanza di distrazione delle spese proposta dal difensore della parte ammessa non comporta la revoca della ammissione al beneficio e il rigetto della istanza di liquidazione.</w:t>
      </w:r>
    </w:p>
    <w:p w14:paraId="2B670B90" w14:textId="77777777" w:rsidR="00F7241A" w:rsidRPr="00093519" w:rsidRDefault="00F7241A" w:rsidP="00F7241A">
      <w:pPr>
        <w:spacing w:line="360" w:lineRule="auto"/>
        <w:jc w:val="both"/>
        <w:rPr>
          <w:rFonts w:ascii="Bookman Old Style" w:hAnsi="Bookman Old Style"/>
          <w:sz w:val="24"/>
          <w:szCs w:val="24"/>
        </w:rPr>
      </w:pPr>
      <w:r w:rsidRPr="00093519">
        <w:rPr>
          <w:rFonts w:ascii="Bookman Old Style" w:hAnsi="Bookman Old Style"/>
          <w:sz w:val="24"/>
          <w:szCs w:val="24"/>
        </w:rPr>
        <w:t>“</w:t>
      </w:r>
      <w:r w:rsidRPr="00093519">
        <w:rPr>
          <w:rFonts w:ascii="Bookman Old Style" w:hAnsi="Bookman Old Style"/>
          <w:i/>
          <w:sz w:val="24"/>
          <w:szCs w:val="24"/>
        </w:rPr>
        <w:t>La presentazione dell</w:t>
      </w:r>
      <w:r>
        <w:rPr>
          <w:rFonts w:ascii="Bookman Old Style" w:hAnsi="Bookman Old Style"/>
          <w:i/>
          <w:sz w:val="24"/>
          <w:szCs w:val="24"/>
        </w:rPr>
        <w:t>’</w:t>
      </w:r>
      <w:r w:rsidRPr="00093519">
        <w:rPr>
          <w:rFonts w:ascii="Bookman Old Style" w:hAnsi="Bookman Old Style"/>
          <w:i/>
          <w:sz w:val="24"/>
          <w:szCs w:val="24"/>
        </w:rPr>
        <w:t>istanza di distrazione delle spese proposta dal difensore della parte ammessa al patrocinio a spese dello Stato non costituisce rinuncia implicita al beneficio da parte dell</w:t>
      </w:r>
      <w:r>
        <w:rPr>
          <w:rFonts w:ascii="Bookman Old Style" w:hAnsi="Bookman Old Style"/>
          <w:i/>
          <w:sz w:val="24"/>
          <w:szCs w:val="24"/>
        </w:rPr>
        <w:t>’</w:t>
      </w:r>
      <w:r w:rsidRPr="00093519">
        <w:rPr>
          <w:rFonts w:ascii="Bookman Old Style" w:hAnsi="Bookman Old Style"/>
          <w:i/>
          <w:sz w:val="24"/>
          <w:szCs w:val="24"/>
        </w:rPr>
        <w:t>assistito, attesa la diversa finalità ed il diverso piano di operatività del gratuito patrocinio e della distrazione delle spese - l</w:t>
      </w:r>
      <w:r>
        <w:rPr>
          <w:rFonts w:ascii="Bookman Old Style" w:hAnsi="Bookman Old Style"/>
          <w:i/>
          <w:sz w:val="24"/>
          <w:szCs w:val="24"/>
        </w:rPr>
        <w:t>’</w:t>
      </w:r>
      <w:r w:rsidRPr="00093519">
        <w:rPr>
          <w:rFonts w:ascii="Bookman Old Style" w:hAnsi="Bookman Old Style"/>
          <w:i/>
          <w:sz w:val="24"/>
          <w:szCs w:val="24"/>
        </w:rPr>
        <w:t>uno volto a garantire alla parte non abbiente l</w:t>
      </w:r>
      <w:r>
        <w:rPr>
          <w:rFonts w:ascii="Bookman Old Style" w:hAnsi="Bookman Old Style"/>
          <w:i/>
          <w:sz w:val="24"/>
          <w:szCs w:val="24"/>
        </w:rPr>
        <w:t>’</w:t>
      </w:r>
      <w:r w:rsidRPr="00093519">
        <w:rPr>
          <w:rFonts w:ascii="Bookman Old Style" w:hAnsi="Bookman Old Style"/>
          <w:i/>
          <w:sz w:val="24"/>
          <w:szCs w:val="24"/>
        </w:rPr>
        <w:t>effettività del diritto di difesa e l</w:t>
      </w:r>
      <w:r>
        <w:rPr>
          <w:rFonts w:ascii="Bookman Old Style" w:hAnsi="Bookman Old Style"/>
          <w:i/>
          <w:sz w:val="24"/>
          <w:szCs w:val="24"/>
        </w:rPr>
        <w:t>’</w:t>
      </w:r>
      <w:r w:rsidRPr="00093519">
        <w:rPr>
          <w:rFonts w:ascii="Bookman Old Style" w:hAnsi="Bookman Old Style"/>
          <w:i/>
          <w:sz w:val="24"/>
          <w:szCs w:val="24"/>
        </w:rPr>
        <w:t xml:space="preserve">altra ad attribuire al difensore un diritto </w:t>
      </w:r>
      <w:r w:rsidRPr="00093519">
        <w:rPr>
          <w:rFonts w:ascii="Bookman Old Style" w:hAnsi="Bookman Old Style"/>
          <w:sz w:val="24"/>
          <w:szCs w:val="24"/>
        </w:rPr>
        <w:t xml:space="preserve">in rem </w:t>
      </w:r>
      <w:proofErr w:type="spellStart"/>
      <w:r w:rsidRPr="00093519">
        <w:rPr>
          <w:rFonts w:ascii="Bookman Old Style" w:hAnsi="Bookman Old Style"/>
          <w:sz w:val="24"/>
          <w:szCs w:val="24"/>
        </w:rPr>
        <w:t>propriam</w:t>
      </w:r>
      <w:proofErr w:type="spellEnd"/>
      <w:r w:rsidRPr="00093519">
        <w:rPr>
          <w:rFonts w:ascii="Bookman Old Style" w:hAnsi="Bookman Old Style"/>
          <w:i/>
          <w:sz w:val="24"/>
          <w:szCs w:val="24"/>
        </w:rPr>
        <w:t xml:space="preserve"> - con la conseguenza che il difensore è privo del potere di disporre dei diritti sostanziali della parte, compreso il diritto soggettivo all</w:t>
      </w:r>
      <w:r>
        <w:rPr>
          <w:rFonts w:ascii="Bookman Old Style" w:hAnsi="Bookman Old Style"/>
          <w:i/>
          <w:sz w:val="24"/>
          <w:szCs w:val="24"/>
        </w:rPr>
        <w:t>’</w:t>
      </w:r>
      <w:r w:rsidRPr="00093519">
        <w:rPr>
          <w:rFonts w:ascii="Bookman Old Style" w:hAnsi="Bookman Old Style"/>
          <w:i/>
          <w:sz w:val="24"/>
          <w:szCs w:val="24"/>
        </w:rPr>
        <w:t>assistenza dello Stato per le spese del processo, potendo la rinuncia allo stesso provenire solo dal titolare del beneficio, e tenuto conto, peraltro, che l</w:t>
      </w:r>
      <w:r>
        <w:rPr>
          <w:rFonts w:ascii="Bookman Old Style" w:hAnsi="Bookman Old Style"/>
          <w:i/>
          <w:sz w:val="24"/>
          <w:szCs w:val="24"/>
        </w:rPr>
        <w:t>’</w:t>
      </w:r>
      <w:r w:rsidRPr="00093519">
        <w:rPr>
          <w:rFonts w:ascii="Bookman Old Style" w:hAnsi="Bookman Old Style"/>
          <w:i/>
          <w:sz w:val="24"/>
          <w:szCs w:val="24"/>
        </w:rPr>
        <w:t>istituto del gratuito patrocinio è revocabile solo nelle tre ipotesi tipizzate nell</w:t>
      </w:r>
      <w:r>
        <w:rPr>
          <w:rFonts w:ascii="Bookman Old Style" w:hAnsi="Bookman Old Style"/>
          <w:i/>
          <w:sz w:val="24"/>
          <w:szCs w:val="24"/>
        </w:rPr>
        <w:t>’</w:t>
      </w:r>
      <w:r w:rsidRPr="00093519">
        <w:rPr>
          <w:rFonts w:ascii="Bookman Old Style" w:hAnsi="Bookman Old Style"/>
          <w:i/>
          <w:sz w:val="24"/>
          <w:szCs w:val="24"/>
        </w:rPr>
        <w:t>art. 136 del d.P.R. n. 115 del 2002, norma eccezionale, come tale non applicabile analogicamente</w:t>
      </w:r>
      <w:r w:rsidRPr="00093519">
        <w:rPr>
          <w:rFonts w:ascii="Bookman Old Style" w:hAnsi="Bookman Old Style"/>
          <w:sz w:val="24"/>
          <w:szCs w:val="24"/>
        </w:rPr>
        <w:t>” (Cass. Sez. U., Sentenza n. 8561 del 26.3.2021).</w:t>
      </w:r>
    </w:p>
    <w:p w14:paraId="2B336895" w14:textId="77777777" w:rsidR="00CC7741" w:rsidRPr="00CD6998" w:rsidRDefault="00CC7741" w:rsidP="00640BDE">
      <w:pPr>
        <w:tabs>
          <w:tab w:val="left" w:pos="284"/>
        </w:tabs>
        <w:spacing w:line="360" w:lineRule="auto"/>
        <w:jc w:val="both"/>
        <w:rPr>
          <w:rFonts w:ascii="Bookman Old Style" w:hAnsi="Bookman Old Style"/>
          <w:b/>
          <w:strike/>
          <w:sz w:val="24"/>
          <w:szCs w:val="24"/>
        </w:rPr>
      </w:pPr>
    </w:p>
    <w:p w14:paraId="6E3FEABA" w14:textId="77777777" w:rsidR="00355E03" w:rsidRPr="00CD6998" w:rsidRDefault="007975FC" w:rsidP="00640BDE">
      <w:pPr>
        <w:tabs>
          <w:tab w:val="left" w:pos="284"/>
        </w:tabs>
        <w:spacing w:line="360" w:lineRule="auto"/>
        <w:jc w:val="both"/>
        <w:rPr>
          <w:rFonts w:ascii="Bookman Old Style" w:hAnsi="Bookman Old Style"/>
          <w:b/>
          <w:sz w:val="24"/>
          <w:szCs w:val="24"/>
        </w:rPr>
      </w:pPr>
      <w:r w:rsidRPr="00CD6998">
        <w:rPr>
          <w:rFonts w:ascii="Bookman Old Style" w:hAnsi="Bookman Old Style"/>
          <w:b/>
          <w:sz w:val="24"/>
          <w:szCs w:val="24"/>
        </w:rPr>
        <w:t>Valutazione dei requisiti reddituali per godere del beneficio</w:t>
      </w:r>
    </w:p>
    <w:p w14:paraId="251CD02B" w14:textId="77777777" w:rsidR="00142220" w:rsidRPr="007975FC" w:rsidRDefault="00142220" w:rsidP="00142220">
      <w:pPr>
        <w:tabs>
          <w:tab w:val="left" w:pos="284"/>
        </w:tabs>
        <w:spacing w:line="360" w:lineRule="auto"/>
        <w:jc w:val="both"/>
        <w:rPr>
          <w:rFonts w:ascii="Bookman Old Style" w:hAnsi="Bookman Old Style"/>
          <w:sz w:val="24"/>
          <w:szCs w:val="24"/>
        </w:rPr>
      </w:pPr>
      <w:r w:rsidRPr="007975FC">
        <w:rPr>
          <w:rFonts w:ascii="Bookman Old Style" w:hAnsi="Bookman Old Style"/>
          <w:sz w:val="24"/>
          <w:szCs w:val="24"/>
        </w:rPr>
        <w:lastRenderedPageBreak/>
        <w:t>Quanto al calcolo dei redditi da considerare per valutare il rispetto dei limiti reddituali per l</w:t>
      </w:r>
      <w:r w:rsidR="00093519" w:rsidRPr="007975FC">
        <w:rPr>
          <w:rFonts w:ascii="Bookman Old Style" w:hAnsi="Bookman Old Style"/>
          <w:sz w:val="24"/>
          <w:szCs w:val="24"/>
        </w:rPr>
        <w:t>’</w:t>
      </w:r>
      <w:r w:rsidRPr="007975FC">
        <w:rPr>
          <w:rFonts w:ascii="Bookman Old Style" w:hAnsi="Bookman Old Style"/>
          <w:sz w:val="24"/>
          <w:szCs w:val="24"/>
        </w:rPr>
        <w:t xml:space="preserve">ammissione al patrocinio a spese dello Stato, </w:t>
      </w:r>
      <w:r w:rsidRPr="007975FC">
        <w:rPr>
          <w:rFonts w:ascii="Bookman Old Style" w:hAnsi="Bookman Old Style"/>
          <w:sz w:val="24"/>
          <w:szCs w:val="24"/>
          <w:u w:val="single"/>
        </w:rPr>
        <w:t>se l</w:t>
      </w:r>
      <w:r w:rsidR="00093519" w:rsidRPr="007975FC">
        <w:rPr>
          <w:rFonts w:ascii="Bookman Old Style" w:hAnsi="Bookman Old Style"/>
          <w:sz w:val="24"/>
          <w:szCs w:val="24"/>
          <w:u w:val="single"/>
        </w:rPr>
        <w:t>’</w:t>
      </w:r>
      <w:r w:rsidRPr="007975FC">
        <w:rPr>
          <w:rFonts w:ascii="Bookman Old Style" w:hAnsi="Bookman Old Style"/>
          <w:sz w:val="24"/>
          <w:szCs w:val="24"/>
          <w:u w:val="single"/>
        </w:rPr>
        <w:t>istante convive con altri familiari il limite di reddito individuato dall</w:t>
      </w:r>
      <w:r w:rsidR="00093519" w:rsidRPr="007975FC">
        <w:rPr>
          <w:rFonts w:ascii="Bookman Old Style" w:hAnsi="Bookman Old Style"/>
          <w:sz w:val="24"/>
          <w:szCs w:val="24"/>
          <w:u w:val="single"/>
        </w:rPr>
        <w:t>’</w:t>
      </w:r>
      <w:r w:rsidRPr="007975FC">
        <w:rPr>
          <w:rFonts w:ascii="Bookman Old Style" w:hAnsi="Bookman Old Style"/>
          <w:sz w:val="24"/>
          <w:szCs w:val="24"/>
          <w:u w:val="single"/>
        </w:rPr>
        <w:t>art. 76 d.P.R. 115/2002 con riferimento ai giudizi civili non subisce variazioni in aumento.</w:t>
      </w:r>
      <w:r w:rsidRPr="007975FC">
        <w:rPr>
          <w:rFonts w:ascii="Bookman Old Style" w:hAnsi="Bookman Old Style"/>
          <w:sz w:val="24"/>
          <w:szCs w:val="24"/>
        </w:rPr>
        <w:t xml:space="preserve"> </w:t>
      </w:r>
    </w:p>
    <w:p w14:paraId="5D6AB8FE" w14:textId="77777777" w:rsidR="00142220" w:rsidRPr="00093519" w:rsidRDefault="00142220" w:rsidP="00142220">
      <w:pPr>
        <w:tabs>
          <w:tab w:val="left" w:pos="284"/>
        </w:tabs>
        <w:spacing w:line="360" w:lineRule="auto"/>
        <w:jc w:val="both"/>
        <w:rPr>
          <w:rFonts w:ascii="Bookman Old Style" w:hAnsi="Bookman Old Style"/>
          <w:sz w:val="24"/>
          <w:szCs w:val="24"/>
        </w:rPr>
      </w:pPr>
      <w:r w:rsidRPr="00093519">
        <w:rPr>
          <w:rFonts w:ascii="Bookman Old Style" w:hAnsi="Bookman Old Style"/>
          <w:sz w:val="24"/>
          <w:szCs w:val="24"/>
        </w:rPr>
        <w:t>Così, Cass., Sez. 6, n. 7829 del 10.3.2022: “</w:t>
      </w:r>
      <w:r w:rsidRPr="007975FC">
        <w:rPr>
          <w:rFonts w:ascii="Bookman Old Style" w:hAnsi="Bookman Old Style"/>
          <w:i/>
          <w:sz w:val="24"/>
          <w:szCs w:val="24"/>
        </w:rPr>
        <w:t>è inammissibile la questione di legittimità costituzionale delle norme in tema di gratuito patrocinio nel processo civile nel punto in cui non graduano i limiti di reddito per accedere al beneficio in base alla composizione del nucleo familiare, come invece previsto per il processo penale. Deve ritenersi del tutto coerente che il legislatore, proprio in considerazione delle particolari esigenze di difesa di chi «subisce» l</w:t>
      </w:r>
      <w:r w:rsidR="00093519" w:rsidRPr="007975FC">
        <w:rPr>
          <w:rFonts w:ascii="Bookman Old Style" w:hAnsi="Bookman Old Style"/>
          <w:i/>
          <w:sz w:val="24"/>
          <w:szCs w:val="24"/>
        </w:rPr>
        <w:t>’</w:t>
      </w:r>
      <w:r w:rsidRPr="007975FC">
        <w:rPr>
          <w:rFonts w:ascii="Bookman Old Style" w:hAnsi="Bookman Old Style"/>
          <w:i/>
          <w:sz w:val="24"/>
          <w:szCs w:val="24"/>
        </w:rPr>
        <w:t>azione penale, abbia reputato necessario approntare un sistema di garanzie che ne assicurasse al meglio la effettività, anche sotto il profilo dei limiti di reddito per poter fruire del patrocinio a spese dello Stato per i non abbienti. La finalità di tutela giurisdizionale sancita dall</w:t>
      </w:r>
      <w:r w:rsidR="00093519" w:rsidRPr="007975FC">
        <w:rPr>
          <w:rFonts w:ascii="Bookman Old Style" w:hAnsi="Bookman Old Style"/>
          <w:i/>
          <w:sz w:val="24"/>
          <w:szCs w:val="24"/>
        </w:rPr>
        <w:t>’</w:t>
      </w:r>
      <w:r w:rsidRPr="007975FC">
        <w:rPr>
          <w:rFonts w:ascii="Bookman Old Style" w:hAnsi="Bookman Old Style"/>
          <w:i/>
          <w:sz w:val="24"/>
          <w:szCs w:val="24"/>
        </w:rPr>
        <w:t>art. 24, comma 1, Cost., ma, soprattutto, la necessità di assicurare ai non abbienti i mezzi per agire e difendersi davanti ad ogni giurisdizione, prevista dallo stesso art. 24, comma 3, Cost., non presuppongono affatto che «gli appositi istituti» siano modellati in termini sovrapponibili per tutti i tipi di azione e di giudizio, potendo, al contrario, apparire sostanzialmente incoerente un sistema che - a risorse economiche limitate - assegni lo stesso tipo di protezione, sul piano economico, all</w:t>
      </w:r>
      <w:r w:rsidR="00093519" w:rsidRPr="007975FC">
        <w:rPr>
          <w:rFonts w:ascii="Bookman Old Style" w:hAnsi="Bookman Old Style"/>
          <w:i/>
          <w:sz w:val="24"/>
          <w:szCs w:val="24"/>
        </w:rPr>
        <w:t>’</w:t>
      </w:r>
      <w:r w:rsidRPr="007975FC">
        <w:rPr>
          <w:rFonts w:ascii="Bookman Old Style" w:hAnsi="Bookman Old Style"/>
          <w:i/>
          <w:sz w:val="24"/>
          <w:szCs w:val="24"/>
        </w:rPr>
        <w:t>imputato di un processo penale, che vede chiamato in causa il bene della libertà personale, rispetto alle parti di una controversia che coinvolga, o possa coinvolgere, beni o interessi di non equiparabile valore</w:t>
      </w:r>
      <w:r w:rsidRPr="00093519">
        <w:rPr>
          <w:rFonts w:ascii="Bookman Old Style" w:hAnsi="Bookman Old Style"/>
          <w:sz w:val="24"/>
          <w:szCs w:val="24"/>
        </w:rPr>
        <w:t>”.</w:t>
      </w:r>
    </w:p>
    <w:p w14:paraId="6247CB07" w14:textId="77777777" w:rsidR="00355E03" w:rsidRPr="00093519" w:rsidRDefault="00355E03" w:rsidP="00142220">
      <w:pPr>
        <w:tabs>
          <w:tab w:val="left" w:pos="284"/>
        </w:tabs>
        <w:spacing w:line="360" w:lineRule="auto"/>
        <w:jc w:val="both"/>
        <w:rPr>
          <w:rFonts w:ascii="Bookman Old Style" w:hAnsi="Bookman Old Style"/>
          <w:sz w:val="24"/>
          <w:szCs w:val="24"/>
        </w:rPr>
      </w:pPr>
      <w:r w:rsidRPr="00093519">
        <w:rPr>
          <w:rFonts w:ascii="Bookman Old Style" w:hAnsi="Bookman Old Style"/>
          <w:sz w:val="24"/>
          <w:szCs w:val="24"/>
        </w:rPr>
        <w:t>Inoltre, a</w:t>
      </w:r>
      <w:r w:rsidR="00142220" w:rsidRPr="00093519">
        <w:rPr>
          <w:rFonts w:ascii="Bookman Old Style" w:hAnsi="Bookman Old Style"/>
          <w:sz w:val="24"/>
          <w:szCs w:val="24"/>
        </w:rPr>
        <w:t xml:space="preserve">i fini di una corretta valutazione delle istanze di liquidazione, deve ricordarsi che per la determinazione dei limiti di reddito </w:t>
      </w:r>
      <w:r w:rsidR="00142220" w:rsidRPr="00093519">
        <w:rPr>
          <w:rFonts w:ascii="Bookman Old Style" w:hAnsi="Bookman Old Style"/>
          <w:sz w:val="24"/>
          <w:szCs w:val="24"/>
          <w:u w:val="single"/>
        </w:rPr>
        <w:t>rilevano anche i redditi che non sono stati assoggettati ad imposte</w:t>
      </w:r>
      <w:r w:rsidR="00142220" w:rsidRPr="00093519">
        <w:rPr>
          <w:rFonts w:ascii="Bookman Old Style" w:hAnsi="Bookman Old Style"/>
          <w:sz w:val="24"/>
          <w:szCs w:val="24"/>
        </w:rPr>
        <w:t xml:space="preserve"> (perché non rientranti nella base imponibile o perché esenti o perché di fatto non hanno subito alcuna imposizione).</w:t>
      </w:r>
    </w:p>
    <w:p w14:paraId="7744B4D0" w14:textId="77777777" w:rsidR="00EC5FD3" w:rsidRPr="00093519" w:rsidRDefault="007975FC" w:rsidP="00142220">
      <w:pPr>
        <w:tabs>
          <w:tab w:val="left" w:pos="284"/>
        </w:tabs>
        <w:spacing w:line="360" w:lineRule="auto"/>
        <w:jc w:val="both"/>
        <w:rPr>
          <w:rFonts w:ascii="Bookman Old Style" w:hAnsi="Bookman Old Style"/>
          <w:sz w:val="24"/>
          <w:szCs w:val="24"/>
        </w:rPr>
      </w:pPr>
      <w:r>
        <w:rPr>
          <w:rFonts w:ascii="Bookman Old Style" w:hAnsi="Bookman Old Style"/>
          <w:sz w:val="24"/>
          <w:szCs w:val="24"/>
        </w:rPr>
        <w:t>Così</w:t>
      </w:r>
      <w:r w:rsidR="00EC5FD3" w:rsidRPr="00093519">
        <w:rPr>
          <w:rFonts w:ascii="Bookman Old Style" w:hAnsi="Bookman Old Style"/>
          <w:sz w:val="24"/>
          <w:szCs w:val="24"/>
        </w:rPr>
        <w:t xml:space="preserve"> Cass. Sez. 2 - , Ordinanza n. 40970 del 21.12.2021:</w:t>
      </w:r>
    </w:p>
    <w:p w14:paraId="21D997A2" w14:textId="77777777" w:rsidR="00142220" w:rsidRPr="00093519" w:rsidRDefault="00142220" w:rsidP="00142220">
      <w:pPr>
        <w:tabs>
          <w:tab w:val="left" w:pos="284"/>
        </w:tabs>
        <w:spacing w:line="360" w:lineRule="auto"/>
        <w:jc w:val="both"/>
        <w:rPr>
          <w:rFonts w:ascii="Bookman Old Style" w:hAnsi="Bookman Old Style"/>
          <w:sz w:val="24"/>
          <w:szCs w:val="24"/>
        </w:rPr>
      </w:pPr>
      <w:r w:rsidRPr="00093519">
        <w:rPr>
          <w:rFonts w:ascii="Bookman Old Style" w:hAnsi="Bookman Old Style"/>
          <w:sz w:val="24"/>
          <w:szCs w:val="24"/>
        </w:rPr>
        <w:t>“</w:t>
      </w:r>
      <w:r w:rsidRPr="00093519">
        <w:rPr>
          <w:rFonts w:ascii="Bookman Old Style" w:hAnsi="Bookman Old Style"/>
          <w:i/>
          <w:sz w:val="24"/>
          <w:szCs w:val="24"/>
        </w:rPr>
        <w:t>In tema di patrocinio a spese dello Stato, nell</w:t>
      </w:r>
      <w:r w:rsidR="00093519">
        <w:rPr>
          <w:rFonts w:ascii="Bookman Old Style" w:hAnsi="Bookman Old Style"/>
          <w:i/>
          <w:sz w:val="24"/>
          <w:szCs w:val="24"/>
        </w:rPr>
        <w:t>’</w:t>
      </w:r>
      <w:r w:rsidRPr="00093519">
        <w:rPr>
          <w:rFonts w:ascii="Bookman Old Style" w:hAnsi="Bookman Old Style"/>
          <w:i/>
          <w:sz w:val="24"/>
          <w:szCs w:val="24"/>
        </w:rPr>
        <w:t>ambito del reddito da valutare per godere del beneficio devono computarsi, ai sensi dell</w:t>
      </w:r>
      <w:r w:rsidR="00093519">
        <w:rPr>
          <w:rFonts w:ascii="Bookman Old Style" w:hAnsi="Bookman Old Style"/>
          <w:i/>
          <w:sz w:val="24"/>
          <w:szCs w:val="24"/>
        </w:rPr>
        <w:t>’</w:t>
      </w:r>
      <w:r w:rsidRPr="00093519">
        <w:rPr>
          <w:rFonts w:ascii="Bookman Old Style" w:hAnsi="Bookman Old Style"/>
          <w:i/>
          <w:sz w:val="24"/>
          <w:szCs w:val="24"/>
        </w:rPr>
        <w:t>art. 76, comma 1, del d.P.R. n. 115 del 2002, tutte le entrate risultanti dall</w:t>
      </w:r>
      <w:r w:rsidR="00093519">
        <w:rPr>
          <w:rFonts w:ascii="Bookman Old Style" w:hAnsi="Bookman Old Style"/>
          <w:i/>
          <w:sz w:val="24"/>
          <w:szCs w:val="24"/>
        </w:rPr>
        <w:t>’</w:t>
      </w:r>
      <w:r w:rsidRPr="00093519">
        <w:rPr>
          <w:rFonts w:ascii="Bookman Old Style" w:hAnsi="Bookman Old Style"/>
          <w:i/>
          <w:sz w:val="24"/>
          <w:szCs w:val="24"/>
        </w:rPr>
        <w:t>ultima dichiarazione antecedente l</w:t>
      </w:r>
      <w:r w:rsidR="00093519">
        <w:rPr>
          <w:rFonts w:ascii="Bookman Old Style" w:hAnsi="Bookman Old Style"/>
          <w:i/>
          <w:sz w:val="24"/>
          <w:szCs w:val="24"/>
        </w:rPr>
        <w:t>’</w:t>
      </w:r>
      <w:r w:rsidRPr="00093519">
        <w:rPr>
          <w:rFonts w:ascii="Bookman Old Style" w:hAnsi="Bookman Old Style"/>
          <w:i/>
          <w:sz w:val="24"/>
          <w:szCs w:val="24"/>
        </w:rPr>
        <w:t xml:space="preserve">istanza di ammissione, compresi i redditi derivanti dal riconoscimento di arretrati </w:t>
      </w:r>
      <w:r w:rsidRPr="00093519">
        <w:rPr>
          <w:rFonts w:ascii="Bookman Old Style" w:hAnsi="Bookman Old Style"/>
          <w:i/>
          <w:sz w:val="24"/>
          <w:szCs w:val="24"/>
        </w:rPr>
        <w:lastRenderedPageBreak/>
        <w:t>comunque inseriti nella stessa nonché, ai sensi degli artt. 76, comma 3 e 79, comma 1, lett. d), del medesimo d.P.R., i redditi non rientranti nella base imponibile e le variazioni avvenute dopo la presentazione della dichiarazione medesima, per tutta la durata del procedimento e sino alla sua definizione, restando del tutto irrilevante - in assenza di deroga espressa - l</w:t>
      </w:r>
      <w:r w:rsidR="00093519">
        <w:rPr>
          <w:rFonts w:ascii="Bookman Old Style" w:hAnsi="Bookman Old Style"/>
          <w:i/>
          <w:sz w:val="24"/>
          <w:szCs w:val="24"/>
        </w:rPr>
        <w:t>’</w:t>
      </w:r>
      <w:r w:rsidRPr="00093519">
        <w:rPr>
          <w:rFonts w:ascii="Bookman Old Style" w:hAnsi="Bookman Old Style"/>
          <w:i/>
          <w:sz w:val="24"/>
          <w:szCs w:val="24"/>
        </w:rPr>
        <w:t>eventuale natura previdenziale del rapporto da cui tali redditi conseguono. (Nella specie, la S.C. ha confermato la decisione di merito, che aveva ritenuto superata la soglia di reddito per l</w:t>
      </w:r>
      <w:r w:rsidR="00093519">
        <w:rPr>
          <w:rFonts w:ascii="Bookman Old Style" w:hAnsi="Bookman Old Style"/>
          <w:i/>
          <w:sz w:val="24"/>
          <w:szCs w:val="24"/>
        </w:rPr>
        <w:t>’</w:t>
      </w:r>
      <w:r w:rsidRPr="00093519">
        <w:rPr>
          <w:rFonts w:ascii="Bookman Old Style" w:hAnsi="Bookman Old Style"/>
          <w:i/>
          <w:sz w:val="24"/>
          <w:szCs w:val="24"/>
        </w:rPr>
        <w:t>ammissione al beneficio del patrocinio a spese dello Stato, per effetto dell</w:t>
      </w:r>
      <w:r w:rsidR="00093519">
        <w:rPr>
          <w:rFonts w:ascii="Bookman Old Style" w:hAnsi="Bookman Old Style"/>
          <w:i/>
          <w:sz w:val="24"/>
          <w:szCs w:val="24"/>
        </w:rPr>
        <w:t>’</w:t>
      </w:r>
      <w:r w:rsidRPr="00093519">
        <w:rPr>
          <w:rFonts w:ascii="Bookman Old Style" w:hAnsi="Bookman Old Style"/>
          <w:i/>
          <w:sz w:val="24"/>
          <w:szCs w:val="24"/>
        </w:rPr>
        <w:t>avvenuto riconoscimento, in favore dell</w:t>
      </w:r>
      <w:r w:rsidR="00093519">
        <w:rPr>
          <w:rFonts w:ascii="Bookman Old Style" w:hAnsi="Bookman Old Style"/>
          <w:i/>
          <w:sz w:val="24"/>
          <w:szCs w:val="24"/>
        </w:rPr>
        <w:t>’</w:t>
      </w:r>
      <w:r w:rsidRPr="00093519">
        <w:rPr>
          <w:rFonts w:ascii="Bookman Old Style" w:hAnsi="Bookman Old Style"/>
          <w:i/>
          <w:sz w:val="24"/>
          <w:szCs w:val="24"/>
        </w:rPr>
        <w:t>istante, degli arretrati della pensione di invalidità</w:t>
      </w:r>
      <w:r w:rsidRPr="00093519">
        <w:rPr>
          <w:rFonts w:ascii="Bookman Old Style" w:hAnsi="Bookman Old Style"/>
          <w:sz w:val="24"/>
          <w:szCs w:val="24"/>
        </w:rPr>
        <w:t>)”.</w:t>
      </w:r>
    </w:p>
    <w:p w14:paraId="339AF64C" w14:textId="77777777" w:rsidR="00142220" w:rsidRPr="00093519" w:rsidRDefault="00EC5FD3" w:rsidP="00142220">
      <w:pPr>
        <w:tabs>
          <w:tab w:val="left" w:pos="284"/>
        </w:tabs>
        <w:spacing w:line="360" w:lineRule="auto"/>
        <w:jc w:val="both"/>
        <w:rPr>
          <w:rFonts w:ascii="Bookman Old Style" w:hAnsi="Bookman Old Style"/>
          <w:sz w:val="24"/>
          <w:szCs w:val="24"/>
        </w:rPr>
      </w:pPr>
      <w:r w:rsidRPr="00093519">
        <w:rPr>
          <w:rFonts w:ascii="Bookman Old Style" w:hAnsi="Bookman Old Style"/>
          <w:sz w:val="24"/>
          <w:szCs w:val="24"/>
        </w:rPr>
        <w:t>Sul tema è opportuno ricordare che, come precisato</w:t>
      </w:r>
      <w:r w:rsidR="00142220" w:rsidRPr="00093519">
        <w:rPr>
          <w:rFonts w:ascii="Bookman Old Style" w:hAnsi="Bookman Old Style"/>
          <w:sz w:val="24"/>
          <w:szCs w:val="24"/>
        </w:rPr>
        <w:t xml:space="preserve"> dall</w:t>
      </w:r>
      <w:r w:rsidR="00093519">
        <w:rPr>
          <w:rFonts w:ascii="Bookman Old Style" w:hAnsi="Bookman Old Style"/>
          <w:sz w:val="24"/>
          <w:szCs w:val="24"/>
        </w:rPr>
        <w:t>’</w:t>
      </w:r>
      <w:r w:rsidR="00142220" w:rsidRPr="00093519">
        <w:rPr>
          <w:rFonts w:ascii="Bookman Old Style" w:hAnsi="Bookman Old Style"/>
          <w:sz w:val="24"/>
          <w:szCs w:val="24"/>
        </w:rPr>
        <w:t xml:space="preserve">Agenzia delle Entrate, </w:t>
      </w:r>
      <w:r w:rsidR="00142220" w:rsidRPr="00093519">
        <w:rPr>
          <w:rFonts w:ascii="Bookman Old Style" w:hAnsi="Bookman Old Style"/>
          <w:sz w:val="24"/>
          <w:szCs w:val="24"/>
          <w:u w:val="single"/>
        </w:rPr>
        <w:t xml:space="preserve">anche se il Reddito di Cittadinanza non </w:t>
      </w:r>
      <w:r w:rsidRPr="00093519">
        <w:rPr>
          <w:rFonts w:ascii="Bookman Old Style" w:hAnsi="Bookman Old Style"/>
          <w:sz w:val="24"/>
          <w:szCs w:val="24"/>
          <w:u w:val="single"/>
        </w:rPr>
        <w:t>costituisce</w:t>
      </w:r>
      <w:r w:rsidR="00142220" w:rsidRPr="00093519">
        <w:rPr>
          <w:rFonts w:ascii="Bookman Old Style" w:hAnsi="Bookman Old Style"/>
          <w:sz w:val="24"/>
          <w:szCs w:val="24"/>
          <w:u w:val="single"/>
        </w:rPr>
        <w:t xml:space="preserve"> reddito</w:t>
      </w:r>
      <w:r w:rsidR="00142220" w:rsidRPr="00093519">
        <w:rPr>
          <w:rFonts w:ascii="Bookman Old Style" w:hAnsi="Bookman Old Style"/>
          <w:sz w:val="24"/>
          <w:szCs w:val="24"/>
        </w:rPr>
        <w:t xml:space="preserve"> - è esente dal pagamento delle tasse e, quindi, non va indicato in sede di dichiarazione dei redditi – </w:t>
      </w:r>
      <w:r w:rsidRPr="00093519">
        <w:rPr>
          <w:rFonts w:ascii="Bookman Old Style" w:hAnsi="Bookman Old Style"/>
          <w:sz w:val="24"/>
          <w:szCs w:val="24"/>
        </w:rPr>
        <w:t>esso</w:t>
      </w:r>
      <w:r w:rsidR="00142220" w:rsidRPr="00093519">
        <w:rPr>
          <w:rFonts w:ascii="Bookman Old Style" w:hAnsi="Bookman Old Style"/>
          <w:sz w:val="24"/>
          <w:szCs w:val="24"/>
        </w:rPr>
        <w:t>, comunque, rileva ai fini della determinazione del reddito per l</w:t>
      </w:r>
      <w:r w:rsidR="00093519">
        <w:rPr>
          <w:rFonts w:ascii="Bookman Old Style" w:hAnsi="Bookman Old Style"/>
          <w:sz w:val="24"/>
          <w:szCs w:val="24"/>
        </w:rPr>
        <w:t>’</w:t>
      </w:r>
      <w:r w:rsidR="00142220" w:rsidRPr="00093519">
        <w:rPr>
          <w:rFonts w:ascii="Bookman Old Style" w:hAnsi="Bookman Old Style"/>
          <w:sz w:val="24"/>
          <w:szCs w:val="24"/>
        </w:rPr>
        <w:t>ammissione al gratuito patrocinio e, per l</w:t>
      </w:r>
      <w:r w:rsidR="00093519">
        <w:rPr>
          <w:rFonts w:ascii="Bookman Old Style" w:hAnsi="Bookman Old Style"/>
          <w:sz w:val="24"/>
          <w:szCs w:val="24"/>
        </w:rPr>
        <w:t>’</w:t>
      </w:r>
      <w:r w:rsidR="00142220" w:rsidRPr="00093519">
        <w:rPr>
          <w:rFonts w:ascii="Bookman Old Style" w:hAnsi="Bookman Old Style"/>
          <w:sz w:val="24"/>
          <w:szCs w:val="24"/>
        </w:rPr>
        <w:t>effetto, non può essere ammesso al beneficio del patrocinio a spese dello Stato il soggetto che, per effetto dell</w:t>
      </w:r>
      <w:r w:rsidR="00093519">
        <w:rPr>
          <w:rFonts w:ascii="Bookman Old Style" w:hAnsi="Bookman Old Style"/>
          <w:sz w:val="24"/>
          <w:szCs w:val="24"/>
        </w:rPr>
        <w:t>’</w:t>
      </w:r>
      <w:r w:rsidR="00142220" w:rsidRPr="00093519">
        <w:rPr>
          <w:rFonts w:ascii="Bookman Old Style" w:hAnsi="Bookman Old Style"/>
          <w:sz w:val="24"/>
          <w:szCs w:val="24"/>
        </w:rPr>
        <w:t>erogazione di tali somme, supera il limite di reddito a tal fine previsto (</w:t>
      </w:r>
      <w:r w:rsidRPr="00093519">
        <w:rPr>
          <w:rFonts w:ascii="Bookman Old Style" w:hAnsi="Bookman Old Style"/>
          <w:sz w:val="24"/>
          <w:szCs w:val="24"/>
        </w:rPr>
        <w:t xml:space="preserve">cfr. </w:t>
      </w:r>
      <w:r w:rsidR="00142220" w:rsidRPr="00093519">
        <w:rPr>
          <w:rFonts w:ascii="Bookman Old Style" w:hAnsi="Bookman Old Style"/>
          <w:sz w:val="24"/>
          <w:szCs w:val="24"/>
        </w:rPr>
        <w:t xml:space="preserve">Agenzia delle Entrate, risposta a interpello n. 956-2517/2020). </w:t>
      </w:r>
    </w:p>
    <w:p w14:paraId="5AE79048" w14:textId="77777777" w:rsidR="00142220" w:rsidRPr="002240FB" w:rsidRDefault="00142220" w:rsidP="00142220">
      <w:pPr>
        <w:tabs>
          <w:tab w:val="left" w:pos="284"/>
        </w:tabs>
        <w:spacing w:line="360" w:lineRule="auto"/>
        <w:jc w:val="both"/>
        <w:rPr>
          <w:rFonts w:ascii="Bookman Old Style" w:hAnsi="Bookman Old Style"/>
          <w:i/>
          <w:iCs/>
          <w:sz w:val="24"/>
          <w:szCs w:val="24"/>
          <w:u w:val="single"/>
        </w:rPr>
      </w:pPr>
      <w:r w:rsidRPr="002240FB">
        <w:rPr>
          <w:rFonts w:ascii="Bookman Old Style" w:hAnsi="Bookman Old Style"/>
          <w:i/>
          <w:iCs/>
          <w:sz w:val="24"/>
          <w:szCs w:val="24"/>
          <w:u w:val="single"/>
        </w:rPr>
        <w:t>Deve tenersi conto dei redditi risultanti nell</w:t>
      </w:r>
      <w:r w:rsidR="00093519" w:rsidRPr="002240FB">
        <w:rPr>
          <w:rFonts w:ascii="Bookman Old Style" w:hAnsi="Bookman Old Style"/>
          <w:i/>
          <w:iCs/>
          <w:sz w:val="24"/>
          <w:szCs w:val="24"/>
          <w:u w:val="single"/>
        </w:rPr>
        <w:t>’</w:t>
      </w:r>
      <w:r w:rsidRPr="002240FB">
        <w:rPr>
          <w:rFonts w:ascii="Bookman Old Style" w:hAnsi="Bookman Old Style"/>
          <w:i/>
          <w:iCs/>
          <w:sz w:val="24"/>
          <w:szCs w:val="24"/>
          <w:u w:val="single"/>
        </w:rPr>
        <w:t>ultima dichiarazione depositata</w:t>
      </w:r>
      <w:r w:rsidR="00636878" w:rsidRPr="002240FB">
        <w:rPr>
          <w:rFonts w:ascii="Bookman Old Style" w:hAnsi="Bookman Old Style"/>
          <w:i/>
          <w:iCs/>
          <w:sz w:val="24"/>
          <w:szCs w:val="24"/>
          <w:u w:val="single"/>
        </w:rPr>
        <w:t xml:space="preserve">, </w:t>
      </w:r>
      <w:r w:rsidRPr="002240FB">
        <w:rPr>
          <w:rFonts w:ascii="Bookman Old Style" w:hAnsi="Bookman Old Style"/>
          <w:i/>
          <w:iCs/>
          <w:sz w:val="24"/>
          <w:szCs w:val="24"/>
          <w:u w:val="single"/>
        </w:rPr>
        <w:t xml:space="preserve">che può, dunque, fare riferimento anche a due </w:t>
      </w:r>
      <w:r w:rsidR="00636878" w:rsidRPr="002240FB">
        <w:rPr>
          <w:rFonts w:ascii="Bookman Old Style" w:hAnsi="Bookman Old Style"/>
          <w:i/>
          <w:iCs/>
          <w:sz w:val="24"/>
          <w:szCs w:val="24"/>
          <w:u w:val="single"/>
        </w:rPr>
        <w:t>a</w:t>
      </w:r>
      <w:r w:rsidRPr="002240FB">
        <w:rPr>
          <w:rFonts w:ascii="Bookman Old Style" w:hAnsi="Bookman Old Style"/>
          <w:i/>
          <w:iCs/>
          <w:sz w:val="24"/>
          <w:szCs w:val="24"/>
          <w:u w:val="single"/>
        </w:rPr>
        <w:t xml:space="preserve">nni </w:t>
      </w:r>
      <w:r w:rsidR="00636878" w:rsidRPr="002240FB">
        <w:rPr>
          <w:rFonts w:ascii="Bookman Old Style" w:hAnsi="Bookman Old Style"/>
          <w:i/>
          <w:iCs/>
          <w:sz w:val="24"/>
          <w:szCs w:val="24"/>
          <w:u w:val="single"/>
        </w:rPr>
        <w:t>d</w:t>
      </w:r>
      <w:r w:rsidRPr="002240FB">
        <w:rPr>
          <w:rFonts w:ascii="Bookman Old Style" w:hAnsi="Bookman Old Style"/>
          <w:i/>
          <w:iCs/>
          <w:sz w:val="24"/>
          <w:szCs w:val="24"/>
          <w:u w:val="single"/>
        </w:rPr>
        <w:t xml:space="preserve">i </w:t>
      </w:r>
      <w:r w:rsidR="00636878" w:rsidRPr="002240FB">
        <w:rPr>
          <w:rFonts w:ascii="Bookman Old Style" w:hAnsi="Bookman Old Style"/>
          <w:i/>
          <w:iCs/>
          <w:sz w:val="24"/>
          <w:szCs w:val="24"/>
          <w:u w:val="single"/>
        </w:rPr>
        <w:t xml:space="preserve">imposta </w:t>
      </w:r>
      <w:r w:rsidRPr="002240FB">
        <w:rPr>
          <w:rFonts w:ascii="Bookman Old Style" w:hAnsi="Bookman Old Style"/>
          <w:i/>
          <w:iCs/>
          <w:sz w:val="24"/>
          <w:szCs w:val="24"/>
          <w:u w:val="single"/>
        </w:rPr>
        <w:t>precedenti l</w:t>
      </w:r>
      <w:r w:rsidR="00093519" w:rsidRPr="002240FB">
        <w:rPr>
          <w:rFonts w:ascii="Bookman Old Style" w:hAnsi="Bookman Old Style"/>
          <w:i/>
          <w:iCs/>
          <w:sz w:val="24"/>
          <w:szCs w:val="24"/>
          <w:u w:val="single"/>
        </w:rPr>
        <w:t>’</w:t>
      </w:r>
      <w:r w:rsidRPr="002240FB">
        <w:rPr>
          <w:rFonts w:ascii="Bookman Old Style" w:hAnsi="Bookman Old Style"/>
          <w:i/>
          <w:iCs/>
          <w:sz w:val="24"/>
          <w:szCs w:val="24"/>
          <w:u w:val="single"/>
        </w:rPr>
        <w:t>istanza</w:t>
      </w:r>
      <w:r w:rsidR="00636878" w:rsidRPr="002240FB">
        <w:rPr>
          <w:rFonts w:ascii="Bookman Old Style" w:hAnsi="Bookman Old Style"/>
          <w:i/>
          <w:iCs/>
          <w:sz w:val="24"/>
          <w:szCs w:val="24"/>
          <w:u w:val="single"/>
        </w:rPr>
        <w:t xml:space="preserve"> </w:t>
      </w:r>
      <w:r w:rsidR="00636878" w:rsidRPr="002240FB">
        <w:rPr>
          <w:rFonts w:ascii="Bookman Old Style" w:hAnsi="Bookman Old Style"/>
          <w:i/>
          <w:iCs/>
          <w:sz w:val="24"/>
          <w:szCs w:val="24"/>
        </w:rPr>
        <w:t xml:space="preserve">(es. istanza di ammissione depositata a gennaio 2023, con ultima dichiarazione </w:t>
      </w:r>
      <w:r w:rsidR="00993DFD" w:rsidRPr="002240FB">
        <w:rPr>
          <w:rFonts w:ascii="Bookman Old Style" w:hAnsi="Bookman Old Style"/>
          <w:i/>
          <w:iCs/>
          <w:sz w:val="24"/>
          <w:szCs w:val="24"/>
        </w:rPr>
        <w:t xml:space="preserve">dei redditi </w:t>
      </w:r>
      <w:r w:rsidR="00636878" w:rsidRPr="002240FB">
        <w:rPr>
          <w:rFonts w:ascii="Bookman Old Style" w:hAnsi="Bookman Old Style"/>
          <w:i/>
          <w:iCs/>
          <w:sz w:val="24"/>
          <w:szCs w:val="24"/>
        </w:rPr>
        <w:t>depositata 2022</w:t>
      </w:r>
      <w:r w:rsidR="00993DFD" w:rsidRPr="002240FB">
        <w:rPr>
          <w:rFonts w:ascii="Bookman Old Style" w:hAnsi="Bookman Old Style"/>
          <w:i/>
          <w:iCs/>
          <w:sz w:val="24"/>
          <w:szCs w:val="24"/>
        </w:rPr>
        <w:t>,</w:t>
      </w:r>
      <w:r w:rsidR="00636878" w:rsidRPr="002240FB">
        <w:rPr>
          <w:rFonts w:ascii="Bookman Old Style" w:hAnsi="Bookman Old Style"/>
          <w:i/>
          <w:iCs/>
          <w:sz w:val="24"/>
          <w:szCs w:val="24"/>
        </w:rPr>
        <w:t xml:space="preserve"> relativa al</w:t>
      </w:r>
      <w:r w:rsidR="00DB4115" w:rsidRPr="002240FB">
        <w:rPr>
          <w:rFonts w:ascii="Bookman Old Style" w:hAnsi="Bookman Old Style"/>
          <w:i/>
          <w:iCs/>
          <w:sz w:val="24"/>
          <w:szCs w:val="24"/>
        </w:rPr>
        <w:t xml:space="preserve"> periodo</w:t>
      </w:r>
      <w:r w:rsidR="00636878" w:rsidRPr="002240FB">
        <w:rPr>
          <w:rFonts w:ascii="Bookman Old Style" w:hAnsi="Bookman Old Style"/>
          <w:i/>
          <w:iCs/>
          <w:sz w:val="24"/>
          <w:szCs w:val="24"/>
        </w:rPr>
        <w:t xml:space="preserve"> di imposta 2021),</w:t>
      </w:r>
      <w:r w:rsidRPr="002240FB">
        <w:rPr>
          <w:rFonts w:ascii="Bookman Old Style" w:hAnsi="Bookman Old Style"/>
          <w:i/>
          <w:iCs/>
          <w:sz w:val="24"/>
          <w:szCs w:val="24"/>
          <w:u w:val="single"/>
        </w:rPr>
        <w:t xml:space="preserve"> nonché al reddito, comunque, percepito nell</w:t>
      </w:r>
      <w:r w:rsidR="00093519" w:rsidRPr="002240FB">
        <w:rPr>
          <w:rFonts w:ascii="Bookman Old Style" w:hAnsi="Bookman Old Style"/>
          <w:i/>
          <w:iCs/>
          <w:sz w:val="24"/>
          <w:szCs w:val="24"/>
          <w:u w:val="single"/>
        </w:rPr>
        <w:t>’</w:t>
      </w:r>
      <w:r w:rsidRPr="002240FB">
        <w:rPr>
          <w:rFonts w:ascii="Bookman Old Style" w:hAnsi="Bookman Old Style"/>
          <w:i/>
          <w:iCs/>
          <w:sz w:val="24"/>
          <w:szCs w:val="24"/>
          <w:u w:val="single"/>
        </w:rPr>
        <w:t>anno precedente il deposito della istanza</w:t>
      </w:r>
      <w:r w:rsidR="00636878" w:rsidRPr="002240FB">
        <w:rPr>
          <w:rFonts w:ascii="Bookman Old Style" w:hAnsi="Bookman Old Style"/>
          <w:i/>
          <w:iCs/>
          <w:sz w:val="24"/>
          <w:szCs w:val="24"/>
          <w:u w:val="single"/>
        </w:rPr>
        <w:t xml:space="preserve"> </w:t>
      </w:r>
      <w:r w:rsidR="00636878" w:rsidRPr="002240FB">
        <w:rPr>
          <w:rFonts w:ascii="Bookman Old Style" w:hAnsi="Bookman Old Style"/>
          <w:i/>
          <w:iCs/>
          <w:sz w:val="24"/>
          <w:szCs w:val="24"/>
        </w:rPr>
        <w:t>(nell’esempio fatto redditi percepiti nel 2022)</w:t>
      </w:r>
      <w:r w:rsidRPr="002240FB">
        <w:rPr>
          <w:rFonts w:ascii="Bookman Old Style" w:hAnsi="Bookman Old Style"/>
          <w:i/>
          <w:iCs/>
          <w:sz w:val="24"/>
          <w:szCs w:val="24"/>
        </w:rPr>
        <w:t>.</w:t>
      </w:r>
      <w:r w:rsidRPr="002240FB">
        <w:rPr>
          <w:rFonts w:ascii="Bookman Old Style" w:hAnsi="Bookman Old Style"/>
          <w:i/>
          <w:iCs/>
          <w:sz w:val="24"/>
          <w:szCs w:val="24"/>
          <w:u w:val="single"/>
        </w:rPr>
        <w:t xml:space="preserve"> </w:t>
      </w:r>
    </w:p>
    <w:p w14:paraId="46F17CE3" w14:textId="2C8875C7" w:rsidR="005241A6" w:rsidRPr="002240FB" w:rsidRDefault="00142220" w:rsidP="00EC089D">
      <w:pPr>
        <w:tabs>
          <w:tab w:val="left" w:pos="284"/>
        </w:tabs>
        <w:spacing w:line="360" w:lineRule="auto"/>
        <w:jc w:val="both"/>
        <w:rPr>
          <w:rFonts w:ascii="Bookman Old Style" w:hAnsi="Bookman Old Style"/>
          <w:color w:val="FF0000"/>
          <w:sz w:val="24"/>
          <w:szCs w:val="24"/>
        </w:rPr>
      </w:pPr>
      <w:r w:rsidRPr="00093519">
        <w:rPr>
          <w:rFonts w:ascii="Bookman Old Style" w:hAnsi="Bookman Old Style"/>
          <w:sz w:val="24"/>
          <w:szCs w:val="24"/>
        </w:rPr>
        <w:t>“</w:t>
      </w:r>
      <w:r w:rsidRPr="00F7241A">
        <w:rPr>
          <w:rFonts w:ascii="Bookman Old Style" w:hAnsi="Bookman Old Style"/>
          <w:i/>
          <w:sz w:val="24"/>
          <w:szCs w:val="24"/>
        </w:rPr>
        <w:t>In tema di patrocinio a spese dello Stato, l</w:t>
      </w:r>
      <w:r w:rsidR="00093519" w:rsidRPr="00F7241A">
        <w:rPr>
          <w:rFonts w:ascii="Bookman Old Style" w:hAnsi="Bookman Old Style"/>
          <w:i/>
          <w:sz w:val="24"/>
          <w:szCs w:val="24"/>
        </w:rPr>
        <w:t>’</w:t>
      </w:r>
      <w:r w:rsidRPr="00F7241A">
        <w:rPr>
          <w:rFonts w:ascii="Bookman Old Style" w:hAnsi="Bookman Old Style"/>
          <w:i/>
          <w:sz w:val="24"/>
          <w:szCs w:val="24"/>
        </w:rPr>
        <w:t>art. 76, comma 1, del d.P.R. n. 115 del 2002, che individua il limite di reddito per essere ammessi a tale beneficio in quello risultante dall</w:t>
      </w:r>
      <w:r w:rsidR="00093519" w:rsidRPr="00F7241A">
        <w:rPr>
          <w:rFonts w:ascii="Bookman Old Style" w:hAnsi="Bookman Old Style"/>
          <w:i/>
          <w:sz w:val="24"/>
          <w:szCs w:val="24"/>
        </w:rPr>
        <w:t>’</w:t>
      </w:r>
      <w:r w:rsidRPr="00F7241A">
        <w:rPr>
          <w:rFonts w:ascii="Bookman Old Style" w:hAnsi="Bookman Old Style"/>
          <w:i/>
          <w:sz w:val="24"/>
          <w:szCs w:val="24"/>
        </w:rPr>
        <w:t>ultima dichiarazione dei redditi antecedente all</w:t>
      </w:r>
      <w:r w:rsidR="00093519" w:rsidRPr="00F7241A">
        <w:rPr>
          <w:rFonts w:ascii="Bookman Old Style" w:hAnsi="Bookman Old Style"/>
          <w:i/>
          <w:sz w:val="24"/>
          <w:szCs w:val="24"/>
        </w:rPr>
        <w:t>’</w:t>
      </w:r>
      <w:r w:rsidRPr="00F7241A">
        <w:rPr>
          <w:rFonts w:ascii="Bookman Old Style" w:hAnsi="Bookman Old Style"/>
          <w:i/>
          <w:sz w:val="24"/>
          <w:szCs w:val="24"/>
        </w:rPr>
        <w:t>istanza di ammissione, va interpretato in correlazione con gli artt. 76, comma 3, e 79, comma 1, lett. d), del medesimo d.P.R., dai quali si desume che il presupposto sostanziale per l</w:t>
      </w:r>
      <w:r w:rsidR="00093519" w:rsidRPr="00F7241A">
        <w:rPr>
          <w:rFonts w:ascii="Bookman Old Style" w:hAnsi="Bookman Old Style"/>
          <w:i/>
          <w:sz w:val="24"/>
          <w:szCs w:val="24"/>
        </w:rPr>
        <w:t>’</w:t>
      </w:r>
      <w:r w:rsidRPr="00F7241A">
        <w:rPr>
          <w:rFonts w:ascii="Bookman Old Style" w:hAnsi="Bookman Old Style"/>
          <w:i/>
          <w:sz w:val="24"/>
          <w:szCs w:val="24"/>
        </w:rPr>
        <w:t>ammissione è costituito dal reddito effettivamente percepito nell</w:t>
      </w:r>
      <w:r w:rsidR="00093519" w:rsidRPr="00F7241A">
        <w:rPr>
          <w:rFonts w:ascii="Bookman Old Style" w:hAnsi="Bookman Old Style"/>
          <w:i/>
          <w:sz w:val="24"/>
          <w:szCs w:val="24"/>
        </w:rPr>
        <w:t>’</w:t>
      </w:r>
      <w:r w:rsidRPr="00F7241A">
        <w:rPr>
          <w:rFonts w:ascii="Bookman Old Style" w:hAnsi="Bookman Old Style"/>
          <w:i/>
          <w:sz w:val="24"/>
          <w:szCs w:val="24"/>
        </w:rPr>
        <w:t>anno antecedente all</w:t>
      </w:r>
      <w:r w:rsidR="00093519" w:rsidRPr="00F7241A">
        <w:rPr>
          <w:rFonts w:ascii="Bookman Old Style" w:hAnsi="Bookman Old Style"/>
          <w:i/>
          <w:sz w:val="24"/>
          <w:szCs w:val="24"/>
        </w:rPr>
        <w:t>’</w:t>
      </w:r>
      <w:r w:rsidRPr="00F7241A">
        <w:rPr>
          <w:rFonts w:ascii="Bookman Old Style" w:hAnsi="Bookman Old Style"/>
          <w:i/>
          <w:sz w:val="24"/>
          <w:szCs w:val="24"/>
        </w:rPr>
        <w:t xml:space="preserve">istanza, dovendosi, al riguardo, tenere conto anche dei redditi non rientranti nella base imponibile (o perché esenti o perché non risultanti di fatto </w:t>
      </w:r>
      <w:r w:rsidRPr="00F7241A">
        <w:rPr>
          <w:rFonts w:ascii="Bookman Old Style" w:hAnsi="Bookman Old Style"/>
          <w:i/>
          <w:sz w:val="24"/>
          <w:szCs w:val="24"/>
        </w:rPr>
        <w:lastRenderedPageBreak/>
        <w:t>soggetti ad alcuna imposizione), nonché delle variazioni di reddito avvenute dopo la presentazione della dichiarazione predetta per tutta la durata del procedimento e sino alla sua definizione; conseguentemente, deve disporsi la revoca dell</w:t>
      </w:r>
      <w:r w:rsidR="00093519" w:rsidRPr="00F7241A">
        <w:rPr>
          <w:rFonts w:ascii="Bookman Old Style" w:hAnsi="Bookman Old Style"/>
          <w:i/>
          <w:sz w:val="24"/>
          <w:szCs w:val="24"/>
        </w:rPr>
        <w:t>’</w:t>
      </w:r>
      <w:r w:rsidRPr="00F7241A">
        <w:rPr>
          <w:rFonts w:ascii="Bookman Old Style" w:hAnsi="Bookman Old Style"/>
          <w:i/>
          <w:sz w:val="24"/>
          <w:szCs w:val="24"/>
        </w:rPr>
        <w:t>ammissione ove vengano meno le condizioni reddituali nel corso del giudizio, nonché, a fortiori, quando sia accertato il superamento della soglia nell</w:t>
      </w:r>
      <w:r w:rsidR="00093519" w:rsidRPr="00F7241A">
        <w:rPr>
          <w:rFonts w:ascii="Bookman Old Style" w:hAnsi="Bookman Old Style"/>
          <w:i/>
          <w:sz w:val="24"/>
          <w:szCs w:val="24"/>
        </w:rPr>
        <w:t>’</w:t>
      </w:r>
      <w:r w:rsidRPr="00F7241A">
        <w:rPr>
          <w:rFonts w:ascii="Bookman Old Style" w:hAnsi="Bookman Old Style"/>
          <w:i/>
          <w:sz w:val="24"/>
          <w:szCs w:val="24"/>
        </w:rPr>
        <w:t>anno precedente la presentazione dell</w:t>
      </w:r>
      <w:r w:rsidR="00093519" w:rsidRPr="00F7241A">
        <w:rPr>
          <w:rFonts w:ascii="Bookman Old Style" w:hAnsi="Bookman Old Style"/>
          <w:i/>
          <w:sz w:val="24"/>
          <w:szCs w:val="24"/>
        </w:rPr>
        <w:t>’</w:t>
      </w:r>
      <w:r w:rsidRPr="00F7241A">
        <w:rPr>
          <w:rFonts w:ascii="Bookman Old Style" w:hAnsi="Bookman Old Style"/>
          <w:i/>
          <w:sz w:val="24"/>
          <w:szCs w:val="24"/>
        </w:rPr>
        <w:t>istanza</w:t>
      </w:r>
      <w:r w:rsidRPr="00093519">
        <w:rPr>
          <w:rFonts w:ascii="Bookman Old Style" w:hAnsi="Bookman Old Style"/>
          <w:sz w:val="24"/>
          <w:szCs w:val="24"/>
        </w:rPr>
        <w:t>” (Cass. Sez. 6-2, Ordinanza n. 15458 del 21.7.2020).</w:t>
      </w:r>
    </w:p>
    <w:p w14:paraId="68BE857C" w14:textId="0C9FE29D" w:rsidR="005241A6" w:rsidRPr="00EC089D" w:rsidRDefault="005241A6" w:rsidP="005241A6">
      <w:pPr>
        <w:spacing w:line="360" w:lineRule="auto"/>
        <w:jc w:val="both"/>
        <w:rPr>
          <w:rFonts w:ascii="Bookman Old Style" w:hAnsi="Bookman Old Style"/>
          <w:bCs/>
          <w:iCs/>
          <w:sz w:val="24"/>
          <w:szCs w:val="24"/>
        </w:rPr>
      </w:pPr>
      <w:r w:rsidRPr="00EC089D">
        <w:rPr>
          <w:rFonts w:ascii="Bookman Old Style" w:hAnsi="Bookman Old Style"/>
          <w:b/>
          <w:bCs/>
          <w:iCs/>
          <w:sz w:val="24"/>
          <w:szCs w:val="24"/>
          <w:u w:val="single"/>
        </w:rPr>
        <w:t>In via transitoria</w:t>
      </w:r>
      <w:r w:rsidRPr="00EC089D">
        <w:rPr>
          <w:rFonts w:ascii="Bookman Old Style" w:hAnsi="Bookman Old Style"/>
          <w:bCs/>
          <w:iCs/>
          <w:sz w:val="24"/>
          <w:szCs w:val="24"/>
        </w:rPr>
        <w:t>, c</w:t>
      </w:r>
      <w:r w:rsidR="005D1281" w:rsidRPr="00EC089D">
        <w:rPr>
          <w:rFonts w:ascii="Bookman Old Style" w:hAnsi="Bookman Old Style"/>
          <w:bCs/>
          <w:iCs/>
          <w:sz w:val="24"/>
          <w:szCs w:val="24"/>
        </w:rPr>
        <w:t>on particolare riferimento alle istanze di liquidazione non ancora decise dal giudice</w:t>
      </w:r>
      <w:r w:rsidRPr="00EC089D">
        <w:rPr>
          <w:rFonts w:ascii="Bookman Old Style" w:hAnsi="Bookman Old Style"/>
          <w:bCs/>
          <w:iCs/>
          <w:sz w:val="24"/>
          <w:szCs w:val="24"/>
        </w:rPr>
        <w:t xml:space="preserve"> in ragione della </w:t>
      </w:r>
      <w:r w:rsidR="005D1281" w:rsidRPr="00EC089D">
        <w:rPr>
          <w:rFonts w:ascii="Bookman Old Style" w:hAnsi="Bookman Old Style"/>
          <w:bCs/>
          <w:iCs/>
          <w:sz w:val="24"/>
          <w:szCs w:val="24"/>
        </w:rPr>
        <w:t xml:space="preserve"> pen</w:t>
      </w:r>
      <w:r w:rsidRPr="00EC089D">
        <w:rPr>
          <w:rFonts w:ascii="Bookman Old Style" w:hAnsi="Bookman Old Style"/>
          <w:bCs/>
          <w:iCs/>
          <w:sz w:val="24"/>
          <w:szCs w:val="24"/>
        </w:rPr>
        <w:t>denza</w:t>
      </w:r>
      <w:r w:rsidR="005D1281" w:rsidRPr="00EC089D">
        <w:rPr>
          <w:rFonts w:ascii="Bookman Old Style" w:hAnsi="Bookman Old Style"/>
          <w:bCs/>
          <w:iCs/>
          <w:sz w:val="24"/>
          <w:szCs w:val="24"/>
        </w:rPr>
        <w:t xml:space="preserve"> indagini reddituali </w:t>
      </w:r>
      <w:r w:rsidRPr="00EC089D">
        <w:rPr>
          <w:rFonts w:ascii="Bookman Old Style" w:hAnsi="Bookman Old Style"/>
          <w:bCs/>
          <w:iCs/>
          <w:sz w:val="24"/>
          <w:szCs w:val="24"/>
        </w:rPr>
        <w:t>disposte</w:t>
      </w:r>
      <w:r w:rsidR="005D1281" w:rsidRPr="00EC089D">
        <w:rPr>
          <w:rFonts w:ascii="Bookman Old Style" w:hAnsi="Bookman Old Style"/>
          <w:bCs/>
          <w:iCs/>
          <w:sz w:val="24"/>
          <w:szCs w:val="24"/>
        </w:rPr>
        <w:t xml:space="preserve"> ai sensi delle disposizioni già citate, il difensore che abbia particolari ragioni per sollecitare tale liquidazione potrà rinnovare la propria istanza</w:t>
      </w:r>
      <w:r w:rsidR="00721793" w:rsidRPr="00EC089D">
        <w:rPr>
          <w:rFonts w:ascii="Bookman Old Style" w:hAnsi="Bookman Old Style"/>
          <w:bCs/>
          <w:iCs/>
          <w:sz w:val="24"/>
          <w:szCs w:val="24"/>
        </w:rPr>
        <w:t xml:space="preserve"> già depositata,</w:t>
      </w:r>
      <w:r w:rsidR="005D1281" w:rsidRPr="00EC089D">
        <w:rPr>
          <w:rFonts w:ascii="Bookman Old Style" w:hAnsi="Bookman Old Style"/>
          <w:bCs/>
          <w:iCs/>
          <w:sz w:val="24"/>
          <w:szCs w:val="24"/>
        </w:rPr>
        <w:t xml:space="preserve"> purch</w:t>
      </w:r>
      <w:r w:rsidR="00D57C4D" w:rsidRPr="00EC089D">
        <w:rPr>
          <w:rFonts w:ascii="Bookman Old Style" w:hAnsi="Bookman Old Style"/>
          <w:bCs/>
          <w:iCs/>
          <w:sz w:val="24"/>
          <w:szCs w:val="24"/>
        </w:rPr>
        <w:t>é</w:t>
      </w:r>
      <w:r w:rsidR="005D1281" w:rsidRPr="00EC089D">
        <w:rPr>
          <w:rFonts w:ascii="Bookman Old Style" w:hAnsi="Bookman Old Style"/>
          <w:bCs/>
          <w:iCs/>
          <w:sz w:val="24"/>
          <w:szCs w:val="24"/>
        </w:rPr>
        <w:t xml:space="preserve"> </w:t>
      </w:r>
      <w:r w:rsidRPr="00EC089D">
        <w:rPr>
          <w:rFonts w:ascii="Bookman Old Style" w:hAnsi="Bookman Old Style"/>
          <w:bCs/>
          <w:iCs/>
          <w:sz w:val="24"/>
          <w:szCs w:val="24"/>
        </w:rPr>
        <w:t>assistita dai documen</w:t>
      </w:r>
      <w:r w:rsidR="00721793" w:rsidRPr="00EC089D">
        <w:rPr>
          <w:rFonts w:ascii="Bookman Old Style" w:hAnsi="Bookman Old Style"/>
          <w:bCs/>
          <w:iCs/>
          <w:sz w:val="24"/>
          <w:szCs w:val="24"/>
        </w:rPr>
        <w:t xml:space="preserve">ti di cui sopra, ivi compresa la dichiarazione </w:t>
      </w:r>
      <w:r w:rsidRPr="00EC089D">
        <w:rPr>
          <w:rFonts w:ascii="Bookman Old Style" w:hAnsi="Bookman Old Style"/>
          <w:bCs/>
          <w:iCs/>
          <w:sz w:val="24"/>
          <w:szCs w:val="24"/>
        </w:rPr>
        <w:t xml:space="preserve"> </w:t>
      </w:r>
      <w:r w:rsidR="00721793" w:rsidRPr="00EC089D">
        <w:rPr>
          <w:rFonts w:ascii="Bookman Old Style" w:hAnsi="Bookman Old Style"/>
          <w:bCs/>
          <w:iCs/>
          <w:sz w:val="24"/>
          <w:szCs w:val="24"/>
        </w:rPr>
        <w:t xml:space="preserve">specifica </w:t>
      </w:r>
      <w:r w:rsidR="0079398B" w:rsidRPr="00EC089D">
        <w:rPr>
          <w:rFonts w:ascii="Bookman Old Style" w:hAnsi="Bookman Old Style"/>
          <w:bCs/>
          <w:iCs/>
          <w:sz w:val="24"/>
          <w:szCs w:val="24"/>
        </w:rPr>
        <w:t>già descritta (</w:t>
      </w:r>
      <w:r w:rsidR="0079398B" w:rsidRPr="00EC089D">
        <w:rPr>
          <w:rFonts w:ascii="Bookman Old Style" w:hAnsi="Bookman Old Style"/>
          <w:iCs/>
          <w:sz w:val="24"/>
          <w:szCs w:val="24"/>
        </w:rPr>
        <w:t>attestante la sussistenza delle condizioni di reddito per tutti gli anni di durata del giudizio con riferimento ai redditi percepiti dall’intero nucleo familiare)</w:t>
      </w:r>
      <w:r w:rsidR="0079398B" w:rsidRPr="00EC089D">
        <w:rPr>
          <w:rFonts w:ascii="Bookman Old Style" w:hAnsi="Bookman Old Style"/>
          <w:bCs/>
          <w:iCs/>
          <w:sz w:val="24"/>
          <w:szCs w:val="24"/>
        </w:rPr>
        <w:t>, sottoscritta in questo caso dallo stesso difensore.</w:t>
      </w:r>
    </w:p>
    <w:p w14:paraId="41B4EA3D" w14:textId="4803367D" w:rsidR="0088258C" w:rsidRPr="00EC089D" w:rsidRDefault="002240FB" w:rsidP="0AB71E59">
      <w:pPr>
        <w:spacing w:line="360" w:lineRule="auto"/>
        <w:jc w:val="both"/>
        <w:rPr>
          <w:rFonts w:ascii="Bookman Old Style" w:hAnsi="Bookman Old Style"/>
          <w:sz w:val="24"/>
          <w:szCs w:val="24"/>
        </w:rPr>
      </w:pPr>
      <w:r w:rsidRPr="00EC089D">
        <w:rPr>
          <w:rFonts w:ascii="Bookman Old Style" w:hAnsi="Bookman Old Style"/>
          <w:bCs/>
          <w:i/>
          <w:iCs/>
          <w:sz w:val="24"/>
          <w:szCs w:val="24"/>
        </w:rPr>
        <w:t xml:space="preserve">In </w:t>
      </w:r>
      <w:r w:rsidR="000D158E" w:rsidRPr="00EC089D">
        <w:rPr>
          <w:rFonts w:ascii="Bookman Old Style" w:hAnsi="Bookman Old Style"/>
          <w:bCs/>
          <w:i/>
          <w:iCs/>
          <w:sz w:val="24"/>
          <w:szCs w:val="24"/>
        </w:rPr>
        <w:t>alternativa</w:t>
      </w:r>
      <w:r w:rsidR="00E62C21" w:rsidRPr="00EC089D">
        <w:rPr>
          <w:rFonts w:ascii="Bookman Old Style" w:hAnsi="Bookman Old Style"/>
          <w:sz w:val="24"/>
          <w:szCs w:val="24"/>
        </w:rPr>
        <w:t xml:space="preserve">, il difensore che abbia particolari ragioni per sollecitare tale liquidazione potrà rinnovare la propria istanza già depositata, purché assistita da documenti di cui sopra e dovrà depositare anche la documentazione necessaria: “a consentire al magistrato di verificare la sussistenza dei presupposti per procedere al pagamento” (Circolare del 10-1-2018 </w:t>
      </w:r>
      <w:r w:rsidR="00B3502A" w:rsidRPr="00EC089D">
        <w:rPr>
          <w:rFonts w:ascii="Bookman Old Style" w:hAnsi="Bookman Old Style"/>
          <w:sz w:val="24"/>
          <w:szCs w:val="24"/>
        </w:rPr>
        <w:t>M</w:t>
      </w:r>
      <w:r w:rsidR="00E62C21" w:rsidRPr="00EC089D">
        <w:rPr>
          <w:rFonts w:ascii="Bookman Old Style" w:hAnsi="Bookman Old Style"/>
          <w:sz w:val="24"/>
          <w:szCs w:val="24"/>
        </w:rPr>
        <w:t>in. Giustizia), quali l’attestazione dell’Agenzia delle Entrate e dell’INPS competenti per territorio, sino all’anno di conclusione del procedimento</w:t>
      </w:r>
      <w:r w:rsidR="00D57C4D" w:rsidRPr="00EC089D">
        <w:rPr>
          <w:rFonts w:ascii="Bookman Old Style" w:hAnsi="Bookman Old Style"/>
          <w:sz w:val="24"/>
          <w:szCs w:val="24"/>
        </w:rPr>
        <w:t>, riferita a tutti i componenti del nucleo convivente, come attestato da apposito stato di famiglia rilasciato dal Comune competente per tutti gli anni del giudizio</w:t>
      </w:r>
      <w:r w:rsidR="00E62C21" w:rsidRPr="00EC089D">
        <w:rPr>
          <w:rFonts w:ascii="Bookman Old Style" w:hAnsi="Bookman Old Style"/>
          <w:sz w:val="24"/>
          <w:szCs w:val="24"/>
        </w:rPr>
        <w:t>.</w:t>
      </w:r>
    </w:p>
    <w:p w14:paraId="1838DD1B" w14:textId="613FF286" w:rsidR="1D9F251C" w:rsidRPr="00EC089D" w:rsidRDefault="1D9F251C" w:rsidP="0AB71E59">
      <w:pPr>
        <w:spacing w:line="360" w:lineRule="auto"/>
        <w:jc w:val="both"/>
        <w:rPr>
          <w:rFonts w:ascii="Bookman Old Style" w:eastAsia="Bookman Old Style" w:hAnsi="Bookman Old Style" w:cs="Bookman Old Style"/>
          <w:sz w:val="24"/>
          <w:szCs w:val="24"/>
        </w:rPr>
      </w:pPr>
      <w:r w:rsidRPr="00EC089D">
        <w:rPr>
          <w:rFonts w:ascii="Bookman Old Style" w:hAnsi="Bookman Old Style"/>
          <w:sz w:val="24"/>
          <w:szCs w:val="24"/>
        </w:rPr>
        <w:t xml:space="preserve">In caso di </w:t>
      </w:r>
      <w:r w:rsidR="12492542" w:rsidRPr="00EC089D">
        <w:rPr>
          <w:rFonts w:ascii="Bookman Old Style" w:hAnsi="Bookman Old Style"/>
          <w:sz w:val="24"/>
          <w:szCs w:val="24"/>
        </w:rPr>
        <w:t xml:space="preserve">mancanza o </w:t>
      </w:r>
      <w:r w:rsidRPr="00EC089D">
        <w:rPr>
          <w:rFonts w:ascii="Bookman Old Style" w:hAnsi="Bookman Old Style"/>
          <w:sz w:val="24"/>
          <w:szCs w:val="24"/>
        </w:rPr>
        <w:t>incompletezza della documentazione</w:t>
      </w:r>
      <w:r w:rsidR="28777704" w:rsidRPr="00EC089D">
        <w:rPr>
          <w:rFonts w:ascii="Bookman Old Style" w:hAnsi="Bookman Old Style"/>
          <w:sz w:val="24"/>
          <w:szCs w:val="24"/>
        </w:rPr>
        <w:t xml:space="preserve"> succitata</w:t>
      </w:r>
      <w:r w:rsidRPr="00EC089D">
        <w:rPr>
          <w:rFonts w:ascii="Bookman Old Style" w:hAnsi="Bookman Old Style"/>
          <w:sz w:val="24"/>
          <w:szCs w:val="24"/>
        </w:rPr>
        <w:t xml:space="preserve">, il giudice competente assegnerà </w:t>
      </w:r>
      <w:r w:rsidR="7DC019CD" w:rsidRPr="00EC089D">
        <w:rPr>
          <w:rFonts w:ascii="Bookman Old Style" w:hAnsi="Bookman Old Style"/>
          <w:sz w:val="24"/>
          <w:szCs w:val="24"/>
        </w:rPr>
        <w:t xml:space="preserve">al difensore istante </w:t>
      </w:r>
      <w:r w:rsidRPr="00EC089D">
        <w:rPr>
          <w:rFonts w:ascii="Bookman Old Style" w:hAnsi="Bookman Old Style"/>
          <w:sz w:val="24"/>
          <w:szCs w:val="24"/>
        </w:rPr>
        <w:t xml:space="preserve">termine di </w:t>
      </w:r>
      <w:r w:rsidR="08B5B40B" w:rsidRPr="00EC089D">
        <w:rPr>
          <w:rFonts w:ascii="Bookman Old Style" w:hAnsi="Bookman Old Style"/>
          <w:sz w:val="24"/>
          <w:szCs w:val="24"/>
        </w:rPr>
        <w:t>3</w:t>
      </w:r>
      <w:r w:rsidRPr="00EC089D">
        <w:rPr>
          <w:rFonts w:ascii="Bookman Old Style" w:hAnsi="Bookman Old Style"/>
          <w:sz w:val="24"/>
          <w:szCs w:val="24"/>
        </w:rPr>
        <w:t xml:space="preserve">0 giorni </w:t>
      </w:r>
      <w:r w:rsidR="3B835FF2" w:rsidRPr="00EC089D">
        <w:rPr>
          <w:rFonts w:ascii="Bookman Old Style" w:hAnsi="Bookman Old Style"/>
          <w:sz w:val="24"/>
          <w:szCs w:val="24"/>
        </w:rPr>
        <w:t xml:space="preserve">per provvedere. </w:t>
      </w:r>
      <w:r w:rsidR="3B02E7C3" w:rsidRPr="00EC089D">
        <w:rPr>
          <w:rFonts w:ascii="Bookman Old Style" w:hAnsi="Bookman Old Style"/>
          <w:sz w:val="24"/>
          <w:szCs w:val="24"/>
        </w:rPr>
        <w:t>Decorso tale</w:t>
      </w:r>
      <w:r w:rsidR="47BAAB13" w:rsidRPr="00EC089D">
        <w:rPr>
          <w:rFonts w:ascii="Bookman Old Style" w:hAnsi="Bookman Old Style"/>
          <w:sz w:val="24"/>
          <w:szCs w:val="24"/>
        </w:rPr>
        <w:t xml:space="preserve"> termine, qualora il richiedente non abbia provveduto in conformità,</w:t>
      </w:r>
      <w:r w:rsidR="3B02E7C3" w:rsidRPr="00EC089D">
        <w:rPr>
          <w:rFonts w:ascii="Bookman Old Style" w:hAnsi="Bookman Old Style"/>
          <w:sz w:val="24"/>
          <w:szCs w:val="24"/>
        </w:rPr>
        <w:t xml:space="preserve"> </w:t>
      </w:r>
      <w:r w:rsidR="00A71BDF">
        <w:rPr>
          <w:rFonts w:ascii="Bookman Old Style" w:hAnsi="Bookman Old Style"/>
          <w:sz w:val="24"/>
          <w:szCs w:val="24"/>
        </w:rPr>
        <w:t>il magistrato si riserverà di adottare i provvedimenti del caso.</w:t>
      </w:r>
      <w:bookmarkStart w:id="0" w:name="_GoBack"/>
      <w:bookmarkEnd w:id="0"/>
    </w:p>
    <w:p w14:paraId="3E93CED9" w14:textId="77777777" w:rsidR="00E62C21" w:rsidRPr="00E62C21" w:rsidRDefault="00E62C21" w:rsidP="005241A6">
      <w:pPr>
        <w:spacing w:line="360" w:lineRule="auto"/>
        <w:jc w:val="both"/>
        <w:rPr>
          <w:rFonts w:ascii="Bookman Old Style" w:hAnsi="Bookman Old Style"/>
          <w:bCs/>
          <w:color w:val="FF0000"/>
          <w:sz w:val="24"/>
          <w:szCs w:val="24"/>
        </w:rPr>
      </w:pPr>
    </w:p>
    <w:p w14:paraId="14643443" w14:textId="7374B5D9" w:rsidR="0079398B" w:rsidRPr="002240FB" w:rsidRDefault="0079398B" w:rsidP="0079398B">
      <w:pPr>
        <w:pStyle w:val="Paragrafoelenco"/>
        <w:tabs>
          <w:tab w:val="left" w:pos="284"/>
        </w:tabs>
        <w:spacing w:line="360" w:lineRule="auto"/>
        <w:ind w:left="0"/>
        <w:contextualSpacing w:val="0"/>
        <w:jc w:val="both"/>
        <w:rPr>
          <w:rFonts w:ascii="Bookman Old Style" w:hAnsi="Bookman Old Style"/>
          <w:i/>
          <w:iCs/>
          <w:sz w:val="24"/>
          <w:szCs w:val="24"/>
          <w:u w:val="single"/>
        </w:rPr>
      </w:pPr>
      <w:r w:rsidRPr="00B363B1">
        <w:rPr>
          <w:rFonts w:ascii="Bookman Old Style" w:hAnsi="Bookman Old Style"/>
          <w:b/>
          <w:iCs/>
          <w:sz w:val="24"/>
          <w:szCs w:val="24"/>
          <w:u w:val="single"/>
        </w:rPr>
        <w:t>In via definitiva</w:t>
      </w:r>
      <w:r w:rsidRPr="00B363B1">
        <w:rPr>
          <w:rFonts w:ascii="Bookman Old Style" w:hAnsi="Bookman Old Style"/>
          <w:iCs/>
          <w:sz w:val="24"/>
          <w:szCs w:val="24"/>
          <w:u w:val="single"/>
        </w:rPr>
        <w:t>, la presentazione della documentazione conforme alla modulistica allegata</w:t>
      </w:r>
      <w:r w:rsidR="00B363B1">
        <w:rPr>
          <w:rFonts w:ascii="Bookman Old Style" w:hAnsi="Bookman Old Style"/>
          <w:iCs/>
          <w:sz w:val="24"/>
          <w:szCs w:val="24"/>
          <w:u w:val="single"/>
        </w:rPr>
        <w:t>,</w:t>
      </w:r>
      <w:r w:rsidRPr="00B363B1">
        <w:rPr>
          <w:rFonts w:ascii="Bookman Old Style" w:hAnsi="Bookman Old Style"/>
          <w:iCs/>
          <w:sz w:val="24"/>
          <w:szCs w:val="24"/>
          <w:u w:val="single"/>
        </w:rPr>
        <w:t xml:space="preserve"> integrata </w:t>
      </w:r>
      <w:r w:rsidR="00EC089D" w:rsidRPr="00B363B1">
        <w:rPr>
          <w:rFonts w:ascii="Bookman Old Style" w:hAnsi="Bookman Old Style"/>
          <w:iCs/>
          <w:sz w:val="24"/>
          <w:szCs w:val="24"/>
          <w:u w:val="single"/>
        </w:rPr>
        <w:t xml:space="preserve">o </w:t>
      </w:r>
      <w:r w:rsidRPr="00B363B1">
        <w:rPr>
          <w:rFonts w:ascii="Bookman Old Style" w:hAnsi="Bookman Old Style"/>
          <w:iCs/>
          <w:sz w:val="24"/>
          <w:szCs w:val="24"/>
          <w:u w:val="single"/>
        </w:rPr>
        <w:t>dalla dichiarazione appena ricordata firmata dal difensore</w:t>
      </w:r>
      <w:r w:rsidR="00EC089D" w:rsidRPr="00B363B1">
        <w:rPr>
          <w:rFonts w:ascii="Bookman Old Style" w:hAnsi="Bookman Old Style"/>
          <w:iCs/>
          <w:sz w:val="24"/>
          <w:szCs w:val="24"/>
          <w:u w:val="single"/>
        </w:rPr>
        <w:t xml:space="preserve"> </w:t>
      </w:r>
      <w:r w:rsidRPr="00B363B1">
        <w:rPr>
          <w:rFonts w:ascii="Bookman Old Style" w:hAnsi="Bookman Old Style"/>
          <w:iCs/>
          <w:sz w:val="24"/>
          <w:szCs w:val="24"/>
          <w:u w:val="single"/>
        </w:rPr>
        <w:t xml:space="preserve"> </w:t>
      </w:r>
      <w:r w:rsidR="00EC089D" w:rsidRPr="00B363B1">
        <w:rPr>
          <w:rFonts w:ascii="Bookman Old Style" w:hAnsi="Bookman Old Style"/>
          <w:iCs/>
          <w:sz w:val="24"/>
          <w:szCs w:val="24"/>
          <w:u w:val="single"/>
        </w:rPr>
        <w:t>o dall</w:t>
      </w:r>
      <w:r w:rsidR="00B363B1">
        <w:rPr>
          <w:rFonts w:ascii="Bookman Old Style" w:hAnsi="Bookman Old Style"/>
          <w:iCs/>
          <w:sz w:val="24"/>
          <w:szCs w:val="24"/>
          <w:u w:val="single"/>
        </w:rPr>
        <w:t xml:space="preserve">a suddetta </w:t>
      </w:r>
      <w:r w:rsidR="00EC089D" w:rsidRPr="00B363B1">
        <w:rPr>
          <w:rFonts w:ascii="Bookman Old Style" w:hAnsi="Bookman Old Style"/>
          <w:iCs/>
          <w:sz w:val="24"/>
          <w:szCs w:val="24"/>
          <w:u w:val="single"/>
        </w:rPr>
        <w:t xml:space="preserve">attestazione dell’Agenzia delle Entrate e dell’INPS </w:t>
      </w:r>
      <w:r w:rsidR="00EC089D" w:rsidRPr="00B363B1">
        <w:rPr>
          <w:rFonts w:ascii="Bookman Old Style" w:hAnsi="Bookman Old Style"/>
          <w:iCs/>
          <w:sz w:val="24"/>
          <w:szCs w:val="24"/>
          <w:u w:val="single"/>
        </w:rPr>
        <w:lastRenderedPageBreak/>
        <w:t xml:space="preserve">competenti per territorio </w:t>
      </w:r>
      <w:r w:rsidRPr="00B363B1">
        <w:rPr>
          <w:rFonts w:ascii="Bookman Old Style" w:hAnsi="Bookman Old Style"/>
          <w:iCs/>
          <w:sz w:val="24"/>
          <w:szCs w:val="24"/>
          <w:u w:val="single"/>
        </w:rPr>
        <w:t>consentirà anche in futuro, per le nuove istanze,  la liquidazione da parte del giudice   senza attendere gli esiti delle indagini eventualmente disposte da tutti gli organi preposti</w:t>
      </w:r>
      <w:r w:rsidRPr="002240FB">
        <w:rPr>
          <w:rFonts w:ascii="Bookman Old Style" w:hAnsi="Bookman Old Style"/>
          <w:i/>
          <w:iCs/>
          <w:sz w:val="24"/>
          <w:szCs w:val="24"/>
          <w:u w:val="single"/>
        </w:rPr>
        <w:t xml:space="preserve">. </w:t>
      </w:r>
    </w:p>
    <w:p w14:paraId="1A202C1F" w14:textId="77777777" w:rsidR="005241A6" w:rsidRDefault="005241A6" w:rsidP="005241A6">
      <w:pPr>
        <w:spacing w:line="360" w:lineRule="auto"/>
        <w:jc w:val="both"/>
        <w:rPr>
          <w:rFonts w:ascii="Bookman Old Style" w:hAnsi="Bookman Old Style"/>
          <w:bCs/>
          <w:sz w:val="24"/>
          <w:szCs w:val="24"/>
        </w:rPr>
      </w:pPr>
    </w:p>
    <w:p w14:paraId="5F49509D" w14:textId="77777777" w:rsidR="005241A6" w:rsidRDefault="005241A6" w:rsidP="005241A6">
      <w:pPr>
        <w:spacing w:line="360" w:lineRule="auto"/>
        <w:jc w:val="both"/>
        <w:rPr>
          <w:rFonts w:ascii="Bookman Old Style" w:hAnsi="Bookman Old Style"/>
          <w:bCs/>
          <w:sz w:val="24"/>
          <w:szCs w:val="24"/>
        </w:rPr>
      </w:pPr>
      <w:r>
        <w:rPr>
          <w:rFonts w:ascii="Bookman Old Style" w:hAnsi="Bookman Old Style"/>
          <w:bCs/>
          <w:sz w:val="24"/>
          <w:szCs w:val="24"/>
        </w:rPr>
        <w:t>Si allegano moduli attinenti alle linee guida fin qui descritte.</w:t>
      </w:r>
    </w:p>
    <w:p w14:paraId="02D9DE49" w14:textId="77777777" w:rsidR="005241A6" w:rsidRDefault="005241A6" w:rsidP="005241A6">
      <w:pPr>
        <w:spacing w:line="360" w:lineRule="auto"/>
        <w:jc w:val="both"/>
        <w:rPr>
          <w:rFonts w:ascii="Bookman Old Style" w:hAnsi="Bookman Old Style"/>
          <w:bCs/>
          <w:sz w:val="24"/>
          <w:szCs w:val="24"/>
        </w:rPr>
      </w:pPr>
    </w:p>
    <w:p w14:paraId="7B315023" w14:textId="4F5A7FC8" w:rsidR="005241A6" w:rsidRDefault="005241A6" w:rsidP="005241A6">
      <w:pPr>
        <w:spacing w:line="360" w:lineRule="auto"/>
        <w:jc w:val="both"/>
        <w:rPr>
          <w:rFonts w:ascii="Bookman Old Style" w:hAnsi="Bookman Old Style"/>
          <w:bCs/>
          <w:sz w:val="24"/>
          <w:szCs w:val="24"/>
        </w:rPr>
      </w:pPr>
      <w:r>
        <w:rPr>
          <w:rFonts w:ascii="Bookman Old Style" w:hAnsi="Bookman Old Style"/>
          <w:bCs/>
          <w:sz w:val="24"/>
          <w:szCs w:val="24"/>
        </w:rPr>
        <w:t xml:space="preserve">Trani,  </w:t>
      </w:r>
      <w:r w:rsidR="00EC089D">
        <w:rPr>
          <w:rFonts w:ascii="Bookman Old Style" w:hAnsi="Bookman Old Style"/>
          <w:bCs/>
          <w:sz w:val="24"/>
          <w:szCs w:val="24"/>
        </w:rPr>
        <w:t>8.1.2024</w:t>
      </w:r>
    </w:p>
    <w:p w14:paraId="75F7EB33" w14:textId="77777777" w:rsidR="005241A6" w:rsidRDefault="005241A6" w:rsidP="005241A6">
      <w:pPr>
        <w:spacing w:line="360" w:lineRule="auto"/>
        <w:jc w:val="both"/>
        <w:rPr>
          <w:rFonts w:ascii="Bookman Old Style" w:hAnsi="Bookman Old Style"/>
          <w:bCs/>
          <w:sz w:val="24"/>
          <w:szCs w:val="24"/>
        </w:rPr>
      </w:pPr>
    </w:p>
    <w:p w14:paraId="4721DCB5" w14:textId="77777777" w:rsidR="005241A6" w:rsidRDefault="005241A6" w:rsidP="005241A6">
      <w:pPr>
        <w:spacing w:line="360" w:lineRule="auto"/>
        <w:jc w:val="both"/>
        <w:rPr>
          <w:rFonts w:ascii="Bookman Old Style" w:hAnsi="Bookman Old Style"/>
          <w:bCs/>
          <w:sz w:val="24"/>
          <w:szCs w:val="24"/>
        </w:rPr>
      </w:pPr>
      <w:r>
        <w:rPr>
          <w:rFonts w:ascii="Bookman Old Style" w:hAnsi="Bookman Old Style"/>
          <w:bCs/>
          <w:sz w:val="24"/>
          <w:szCs w:val="24"/>
        </w:rPr>
        <w:t>Il Presidente del Tribunale vicario</w:t>
      </w:r>
    </w:p>
    <w:p w14:paraId="26AF4B95" w14:textId="100FFF61" w:rsidR="00E35C94" w:rsidRDefault="005241A6" w:rsidP="005241A6">
      <w:pPr>
        <w:spacing w:line="360" w:lineRule="auto"/>
        <w:jc w:val="both"/>
        <w:rPr>
          <w:rFonts w:ascii="Bookman Old Style" w:hAnsi="Bookman Old Style"/>
          <w:b/>
          <w:bCs/>
          <w:sz w:val="24"/>
          <w:szCs w:val="24"/>
        </w:rPr>
      </w:pPr>
      <w:r>
        <w:rPr>
          <w:rFonts w:ascii="Bookman Old Style" w:hAnsi="Bookman Old Style"/>
          <w:bCs/>
          <w:sz w:val="24"/>
          <w:szCs w:val="24"/>
        </w:rPr>
        <w:t>Dott. Giuseppe Rana</w:t>
      </w:r>
      <w:r w:rsidR="00E35C94">
        <w:rPr>
          <w:rFonts w:ascii="Bookman Old Style" w:hAnsi="Bookman Old Style"/>
          <w:b/>
          <w:bCs/>
          <w:sz w:val="24"/>
          <w:szCs w:val="24"/>
        </w:rPr>
        <w:br w:type="page"/>
      </w:r>
    </w:p>
    <w:p w14:paraId="3E42DF75" w14:textId="73B94C41" w:rsidR="006A27F5" w:rsidRPr="002E5420" w:rsidRDefault="00C33A0E" w:rsidP="0029318F">
      <w:pPr>
        <w:spacing w:line="360" w:lineRule="auto"/>
        <w:jc w:val="both"/>
        <w:rPr>
          <w:rFonts w:ascii="Bookman Old Style" w:hAnsi="Bookman Old Style"/>
          <w:b/>
          <w:bCs/>
          <w:sz w:val="24"/>
          <w:szCs w:val="24"/>
        </w:rPr>
      </w:pPr>
      <w:r w:rsidRPr="002E5420">
        <w:rPr>
          <w:rFonts w:ascii="Bookman Old Style" w:hAnsi="Bookman Old Style"/>
          <w:b/>
          <w:bCs/>
          <w:sz w:val="24"/>
          <w:szCs w:val="24"/>
        </w:rPr>
        <w:lastRenderedPageBreak/>
        <w:t>Allegati:</w:t>
      </w:r>
    </w:p>
    <w:p w14:paraId="26836EA3" w14:textId="77777777" w:rsidR="006A27F5" w:rsidRPr="00D97974" w:rsidRDefault="00C33A0E" w:rsidP="00C33A0E">
      <w:pPr>
        <w:spacing w:line="360" w:lineRule="auto"/>
        <w:jc w:val="both"/>
        <w:rPr>
          <w:rFonts w:ascii="Bookman Old Style" w:hAnsi="Bookman Old Style"/>
          <w:sz w:val="24"/>
          <w:szCs w:val="24"/>
        </w:rPr>
      </w:pPr>
      <w:r w:rsidRPr="002E5420">
        <w:rPr>
          <w:rFonts w:ascii="Bookman Old Style" w:hAnsi="Bookman Old Style"/>
          <w:b/>
          <w:bCs/>
          <w:sz w:val="24"/>
          <w:szCs w:val="24"/>
        </w:rPr>
        <w:t>ALL. A</w:t>
      </w:r>
      <w:r w:rsidRPr="00D97974">
        <w:rPr>
          <w:rFonts w:ascii="Bookman Old Style" w:hAnsi="Bookman Old Style"/>
          <w:sz w:val="24"/>
          <w:szCs w:val="24"/>
        </w:rPr>
        <w:t xml:space="preserve"> </w:t>
      </w:r>
      <w:r w:rsidR="00CC7741" w:rsidRPr="00D97974">
        <w:rPr>
          <w:rFonts w:ascii="Bookman Old Style" w:hAnsi="Bookman Old Style"/>
          <w:sz w:val="24"/>
          <w:szCs w:val="24"/>
        </w:rPr>
        <w:t>–</w:t>
      </w:r>
      <w:r w:rsidRPr="00D97974">
        <w:rPr>
          <w:rFonts w:ascii="Bookman Old Style" w:hAnsi="Bookman Old Style"/>
          <w:sz w:val="24"/>
          <w:szCs w:val="24"/>
        </w:rPr>
        <w:t xml:space="preserve"> </w:t>
      </w:r>
      <w:r w:rsidR="00CC7741" w:rsidRPr="00D97974">
        <w:rPr>
          <w:rFonts w:ascii="Bookman Old Style" w:hAnsi="Bookman Old Style"/>
          <w:sz w:val="24"/>
          <w:szCs w:val="24"/>
        </w:rPr>
        <w:t>E</w:t>
      </w:r>
      <w:r w:rsidR="006A27F5" w:rsidRPr="00D97974">
        <w:rPr>
          <w:rFonts w:ascii="Bookman Old Style" w:hAnsi="Bookman Old Style"/>
          <w:sz w:val="24"/>
          <w:szCs w:val="24"/>
        </w:rPr>
        <w:t>lenco dei documenti da allegare all</w:t>
      </w:r>
      <w:r w:rsidR="00093519" w:rsidRPr="00D97974">
        <w:rPr>
          <w:rFonts w:ascii="Bookman Old Style" w:hAnsi="Bookman Old Style"/>
          <w:sz w:val="24"/>
          <w:szCs w:val="24"/>
        </w:rPr>
        <w:t>’</w:t>
      </w:r>
      <w:r w:rsidR="006A27F5" w:rsidRPr="00D97974">
        <w:rPr>
          <w:rFonts w:ascii="Bookman Old Style" w:hAnsi="Bookman Old Style"/>
          <w:sz w:val="24"/>
          <w:szCs w:val="24"/>
        </w:rPr>
        <w:t>istanza di liquidazione del compenso per difensore di parte ammessa al Patrocinio a spese dello Stato;</w:t>
      </w:r>
    </w:p>
    <w:p w14:paraId="1B382E12" w14:textId="162A878B" w:rsidR="006A27F5" w:rsidRDefault="00C33A0E" w:rsidP="00C33A0E">
      <w:pPr>
        <w:spacing w:line="360" w:lineRule="auto"/>
        <w:jc w:val="both"/>
        <w:rPr>
          <w:rFonts w:ascii="Bookman Old Style" w:hAnsi="Bookman Old Style"/>
          <w:sz w:val="24"/>
          <w:szCs w:val="24"/>
        </w:rPr>
      </w:pPr>
      <w:r w:rsidRPr="002E5420">
        <w:rPr>
          <w:rFonts w:ascii="Bookman Old Style" w:hAnsi="Bookman Old Style"/>
          <w:b/>
          <w:bCs/>
          <w:sz w:val="24"/>
          <w:szCs w:val="24"/>
        </w:rPr>
        <w:t>ALL. B</w:t>
      </w:r>
      <w:r w:rsidRPr="00D97974">
        <w:rPr>
          <w:rFonts w:ascii="Bookman Old Style" w:hAnsi="Bookman Old Style"/>
          <w:sz w:val="24"/>
          <w:szCs w:val="24"/>
        </w:rPr>
        <w:t xml:space="preserve"> - </w:t>
      </w:r>
      <w:r w:rsidR="006A27F5" w:rsidRPr="00D97974">
        <w:rPr>
          <w:rFonts w:ascii="Bookman Old Style" w:hAnsi="Bookman Old Style"/>
          <w:sz w:val="24"/>
          <w:szCs w:val="24"/>
        </w:rPr>
        <w:t>Modello di quesito di indagini da delegare all</w:t>
      </w:r>
      <w:r w:rsidR="00093519" w:rsidRPr="00D97974">
        <w:rPr>
          <w:rFonts w:ascii="Bookman Old Style" w:hAnsi="Bookman Old Style"/>
          <w:sz w:val="24"/>
          <w:szCs w:val="24"/>
        </w:rPr>
        <w:t>’</w:t>
      </w:r>
      <w:r w:rsidR="006A27F5" w:rsidRPr="00D97974">
        <w:rPr>
          <w:rFonts w:ascii="Bookman Old Style" w:hAnsi="Bookman Old Style"/>
          <w:sz w:val="24"/>
          <w:szCs w:val="24"/>
        </w:rPr>
        <w:t>Ufficio Finanziario competente per la verifica della sussistenza delle condizioni reddituali</w:t>
      </w:r>
      <w:r w:rsidR="002E5420">
        <w:rPr>
          <w:rFonts w:ascii="Bookman Old Style" w:hAnsi="Bookman Old Style"/>
          <w:sz w:val="24"/>
          <w:szCs w:val="24"/>
        </w:rPr>
        <w:t>;</w:t>
      </w:r>
    </w:p>
    <w:p w14:paraId="789E8FAC" w14:textId="6BEFE505" w:rsidR="002E5420" w:rsidRDefault="002E5420" w:rsidP="00C33A0E">
      <w:pPr>
        <w:spacing w:line="360" w:lineRule="auto"/>
        <w:jc w:val="both"/>
        <w:rPr>
          <w:rFonts w:ascii="Bookman Old Style" w:hAnsi="Bookman Old Style"/>
          <w:sz w:val="24"/>
          <w:szCs w:val="24"/>
        </w:rPr>
      </w:pPr>
      <w:r w:rsidRPr="002E5420">
        <w:rPr>
          <w:rFonts w:ascii="Bookman Old Style" w:hAnsi="Bookman Old Style"/>
          <w:b/>
          <w:bCs/>
          <w:sz w:val="24"/>
          <w:szCs w:val="24"/>
        </w:rPr>
        <w:t>ALL. C</w:t>
      </w:r>
      <w:r>
        <w:rPr>
          <w:rFonts w:ascii="Bookman Old Style" w:hAnsi="Bookman Old Style"/>
          <w:sz w:val="24"/>
          <w:szCs w:val="24"/>
        </w:rPr>
        <w:t xml:space="preserve"> – Modello di autocertificazione sottoscritta dal difensore per i procedimenti penali</w:t>
      </w:r>
      <w:r w:rsidR="00E35C94">
        <w:rPr>
          <w:rFonts w:ascii="Bookman Old Style" w:hAnsi="Bookman Old Style"/>
          <w:sz w:val="24"/>
          <w:szCs w:val="24"/>
        </w:rPr>
        <w:t xml:space="preserve"> (da allegare in caso di presentazione di istanza di prelievo o di istanza liquidazione con richiesta di esonero da indagini all’Ufficio Finanziario)</w:t>
      </w:r>
      <w:r>
        <w:rPr>
          <w:rFonts w:ascii="Bookman Old Style" w:hAnsi="Bookman Old Style"/>
          <w:sz w:val="24"/>
          <w:szCs w:val="24"/>
        </w:rPr>
        <w:t>;</w:t>
      </w:r>
    </w:p>
    <w:p w14:paraId="5BDE96B1" w14:textId="3E290204" w:rsidR="002E5420" w:rsidRPr="00D97974" w:rsidRDefault="002E5420" w:rsidP="00C33A0E">
      <w:pPr>
        <w:spacing w:line="360" w:lineRule="auto"/>
        <w:jc w:val="both"/>
        <w:rPr>
          <w:rFonts w:ascii="Bookman Old Style" w:hAnsi="Bookman Old Style"/>
          <w:sz w:val="24"/>
          <w:szCs w:val="24"/>
        </w:rPr>
      </w:pPr>
      <w:r w:rsidRPr="002E5420">
        <w:rPr>
          <w:rFonts w:ascii="Bookman Old Style" w:hAnsi="Bookman Old Style"/>
          <w:b/>
          <w:bCs/>
          <w:sz w:val="24"/>
          <w:szCs w:val="24"/>
        </w:rPr>
        <w:t>ALL. D</w:t>
      </w:r>
      <w:r>
        <w:rPr>
          <w:rFonts w:ascii="Bookman Old Style" w:hAnsi="Bookman Old Style"/>
          <w:sz w:val="24"/>
          <w:szCs w:val="24"/>
        </w:rPr>
        <w:t xml:space="preserve"> -</w:t>
      </w:r>
      <w:r w:rsidRPr="002E5420">
        <w:rPr>
          <w:rFonts w:ascii="Bookman Old Style" w:hAnsi="Bookman Old Style"/>
          <w:sz w:val="24"/>
          <w:szCs w:val="24"/>
        </w:rPr>
        <w:t xml:space="preserve"> </w:t>
      </w:r>
      <w:r>
        <w:rPr>
          <w:rFonts w:ascii="Bookman Old Style" w:hAnsi="Bookman Old Style"/>
          <w:sz w:val="24"/>
          <w:szCs w:val="24"/>
        </w:rPr>
        <w:t>Modello di autocertificazione sottoscritta dal difensore per i giudizi civili e di lavoro</w:t>
      </w:r>
      <w:r w:rsidR="00E35C94" w:rsidRPr="00E35C94">
        <w:rPr>
          <w:rFonts w:ascii="Bookman Old Style" w:hAnsi="Bookman Old Style"/>
          <w:sz w:val="24"/>
          <w:szCs w:val="24"/>
        </w:rPr>
        <w:t xml:space="preserve"> </w:t>
      </w:r>
      <w:r w:rsidR="00E35C94">
        <w:rPr>
          <w:rFonts w:ascii="Bookman Old Style" w:hAnsi="Bookman Old Style"/>
          <w:sz w:val="24"/>
          <w:szCs w:val="24"/>
        </w:rPr>
        <w:t>(da allegare in caso di presentazione di istanza di prelievo o di istanza liquidazione con richiesta di esonero da indagini all’Ufficio Finanziario)</w:t>
      </w:r>
      <w:r>
        <w:rPr>
          <w:rFonts w:ascii="Bookman Old Style" w:hAnsi="Bookman Old Style"/>
          <w:sz w:val="24"/>
          <w:szCs w:val="24"/>
        </w:rPr>
        <w:t>.</w:t>
      </w:r>
    </w:p>
    <w:p w14:paraId="554C2D9F" w14:textId="3E04E6EB" w:rsidR="006A27F5" w:rsidRPr="00093519" w:rsidRDefault="006A27F5" w:rsidP="00C33A0E">
      <w:pPr>
        <w:spacing w:line="360" w:lineRule="auto"/>
        <w:jc w:val="both"/>
        <w:rPr>
          <w:rFonts w:ascii="Bookman Old Style" w:hAnsi="Bookman Old Style"/>
          <w:sz w:val="24"/>
          <w:szCs w:val="24"/>
        </w:rPr>
      </w:pPr>
      <w:r w:rsidRPr="00093519">
        <w:rPr>
          <w:rFonts w:ascii="Bookman Old Style" w:hAnsi="Bookman Old Style"/>
          <w:sz w:val="24"/>
          <w:szCs w:val="24"/>
        </w:rPr>
        <w:t xml:space="preserve">Trani, </w:t>
      </w:r>
      <w:r w:rsidR="00721793">
        <w:rPr>
          <w:rFonts w:ascii="Bookman Old Style" w:hAnsi="Bookman Old Style"/>
          <w:sz w:val="24"/>
          <w:szCs w:val="24"/>
        </w:rPr>
        <w:t>15.06</w:t>
      </w:r>
      <w:r w:rsidRPr="00093519">
        <w:rPr>
          <w:rFonts w:ascii="Bookman Old Style" w:hAnsi="Bookman Old Style"/>
          <w:sz w:val="24"/>
          <w:szCs w:val="24"/>
        </w:rPr>
        <w:t>.2023</w:t>
      </w:r>
    </w:p>
    <w:p w14:paraId="667F18BB" w14:textId="77777777" w:rsidR="006A27F5" w:rsidRPr="00093519" w:rsidRDefault="006A27F5" w:rsidP="00CC7741">
      <w:pPr>
        <w:spacing w:line="360" w:lineRule="auto"/>
        <w:jc w:val="both"/>
        <w:rPr>
          <w:rFonts w:ascii="Bookman Old Style" w:hAnsi="Bookman Old Style"/>
          <w:sz w:val="24"/>
          <w:szCs w:val="24"/>
        </w:rPr>
      </w:pPr>
      <w:r w:rsidRPr="00093519">
        <w:rPr>
          <w:rFonts w:ascii="Bookman Old Style" w:hAnsi="Bookman Old Style"/>
          <w:b/>
          <w:sz w:val="24"/>
          <w:szCs w:val="24"/>
        </w:rPr>
        <w:br w:type="page"/>
      </w:r>
      <w:r w:rsidR="00C33A0E" w:rsidRPr="00093519">
        <w:rPr>
          <w:rFonts w:ascii="Bookman Old Style" w:hAnsi="Bookman Old Style"/>
          <w:b/>
          <w:sz w:val="24"/>
          <w:szCs w:val="24"/>
        </w:rPr>
        <w:lastRenderedPageBreak/>
        <w:t>ALL. A -</w:t>
      </w:r>
      <w:r w:rsidRPr="00093519">
        <w:rPr>
          <w:rFonts w:ascii="Bookman Old Style" w:hAnsi="Bookman Old Style"/>
          <w:b/>
          <w:sz w:val="24"/>
          <w:szCs w:val="24"/>
        </w:rPr>
        <w:t xml:space="preserve"> Modello di elenco dei documenti da allegare all</w:t>
      </w:r>
      <w:r w:rsidR="00093519">
        <w:rPr>
          <w:rFonts w:ascii="Bookman Old Style" w:hAnsi="Bookman Old Style"/>
          <w:b/>
          <w:sz w:val="24"/>
          <w:szCs w:val="24"/>
        </w:rPr>
        <w:t>’</w:t>
      </w:r>
      <w:r w:rsidRPr="00093519">
        <w:rPr>
          <w:rFonts w:ascii="Bookman Old Style" w:hAnsi="Bookman Old Style"/>
          <w:b/>
          <w:sz w:val="24"/>
          <w:szCs w:val="24"/>
        </w:rPr>
        <w:t>istanza di liquidazione del compenso per difensore di parte ammessa al Patrocinio a spese dello Stato</w:t>
      </w:r>
    </w:p>
    <w:p w14:paraId="34E4B452" w14:textId="77777777" w:rsidR="00C33A0E" w:rsidRPr="00093519" w:rsidRDefault="00C33A0E">
      <w:pPr>
        <w:rPr>
          <w:rFonts w:ascii="Bookman Old Style" w:hAnsi="Bookman Old Style"/>
          <w:b/>
          <w:sz w:val="24"/>
          <w:szCs w:val="24"/>
        </w:rPr>
      </w:pPr>
    </w:p>
    <w:p w14:paraId="44E68754" w14:textId="77777777" w:rsidR="00C33A0E" w:rsidRDefault="00C33A0E" w:rsidP="00C33A0E">
      <w:pPr>
        <w:pStyle w:val="Paragrafoelenco"/>
        <w:numPr>
          <w:ilvl w:val="0"/>
          <w:numId w:val="2"/>
        </w:numPr>
        <w:tabs>
          <w:tab w:val="left" w:pos="284"/>
        </w:tabs>
        <w:spacing w:line="360" w:lineRule="auto"/>
        <w:ind w:left="0" w:firstLine="0"/>
        <w:contextualSpacing w:val="0"/>
        <w:jc w:val="both"/>
        <w:rPr>
          <w:rFonts w:ascii="Bookman Old Style" w:hAnsi="Bookman Old Style"/>
          <w:sz w:val="24"/>
          <w:szCs w:val="24"/>
        </w:rPr>
      </w:pPr>
      <w:r w:rsidRPr="00093519">
        <w:rPr>
          <w:rFonts w:ascii="Bookman Old Style" w:hAnsi="Bookman Old Style"/>
          <w:sz w:val="24"/>
          <w:szCs w:val="24"/>
        </w:rPr>
        <w:t xml:space="preserve">Istanza di ammissione al beneficio, corredata dai documenti prodotti, </w:t>
      </w:r>
      <w:r w:rsidR="00F7241A">
        <w:rPr>
          <w:rFonts w:ascii="Bookman Old Style" w:hAnsi="Bookman Old Style"/>
          <w:sz w:val="24"/>
          <w:szCs w:val="24"/>
        </w:rPr>
        <w:t xml:space="preserve">e </w:t>
      </w:r>
      <w:r w:rsidRPr="00093519">
        <w:rPr>
          <w:rFonts w:ascii="Bookman Old Style" w:hAnsi="Bookman Old Style"/>
          <w:sz w:val="24"/>
          <w:szCs w:val="24"/>
        </w:rPr>
        <w:t xml:space="preserve">delibera di ammissione al beneficio; </w:t>
      </w:r>
    </w:p>
    <w:p w14:paraId="5AE27DAD" w14:textId="2CC435C6" w:rsidR="00636878" w:rsidRPr="00093519" w:rsidRDefault="005241A6" w:rsidP="00C33A0E">
      <w:pPr>
        <w:pStyle w:val="Paragrafoelenco"/>
        <w:numPr>
          <w:ilvl w:val="0"/>
          <w:numId w:val="2"/>
        </w:numPr>
        <w:tabs>
          <w:tab w:val="left" w:pos="284"/>
        </w:tabs>
        <w:spacing w:line="360" w:lineRule="auto"/>
        <w:ind w:left="0" w:firstLine="0"/>
        <w:contextualSpacing w:val="0"/>
        <w:jc w:val="both"/>
        <w:rPr>
          <w:rFonts w:ascii="Bookman Old Style" w:hAnsi="Bookman Old Style"/>
          <w:sz w:val="24"/>
          <w:szCs w:val="24"/>
        </w:rPr>
      </w:pPr>
      <w:r>
        <w:rPr>
          <w:rFonts w:ascii="Bookman Old Style" w:hAnsi="Bookman Old Style"/>
          <w:sz w:val="24"/>
          <w:szCs w:val="24"/>
        </w:rPr>
        <w:t>Nota sp</w:t>
      </w:r>
      <w:r w:rsidR="00636878">
        <w:rPr>
          <w:rFonts w:ascii="Bookman Old Style" w:hAnsi="Bookman Old Style"/>
          <w:sz w:val="24"/>
          <w:szCs w:val="24"/>
        </w:rPr>
        <w:t>ese;</w:t>
      </w:r>
    </w:p>
    <w:p w14:paraId="3DFC3FB9" w14:textId="77777777" w:rsidR="00C33A0E" w:rsidRPr="00093519" w:rsidRDefault="00C33A0E" w:rsidP="00C33A0E">
      <w:pPr>
        <w:pStyle w:val="Paragrafoelenco"/>
        <w:numPr>
          <w:ilvl w:val="0"/>
          <w:numId w:val="2"/>
        </w:numPr>
        <w:tabs>
          <w:tab w:val="left" w:pos="284"/>
        </w:tabs>
        <w:spacing w:line="360" w:lineRule="auto"/>
        <w:ind w:left="0" w:firstLine="0"/>
        <w:contextualSpacing w:val="0"/>
        <w:jc w:val="both"/>
        <w:rPr>
          <w:rFonts w:ascii="Bookman Old Style" w:hAnsi="Bookman Old Style"/>
          <w:sz w:val="24"/>
          <w:szCs w:val="24"/>
        </w:rPr>
      </w:pPr>
      <w:r w:rsidRPr="00093519">
        <w:rPr>
          <w:rFonts w:ascii="Bookman Old Style" w:hAnsi="Bookman Old Style"/>
          <w:sz w:val="24"/>
          <w:szCs w:val="24"/>
        </w:rPr>
        <w:t>Certificazione attestante l</w:t>
      </w:r>
      <w:r w:rsidR="00093519">
        <w:rPr>
          <w:rFonts w:ascii="Bookman Old Style" w:hAnsi="Bookman Old Style"/>
          <w:sz w:val="24"/>
          <w:szCs w:val="24"/>
        </w:rPr>
        <w:t>’</w:t>
      </w:r>
      <w:r w:rsidRPr="00093519">
        <w:rPr>
          <w:rFonts w:ascii="Bookman Old Style" w:hAnsi="Bookman Old Style"/>
          <w:sz w:val="24"/>
          <w:szCs w:val="24"/>
        </w:rPr>
        <w:t>iscrizione del difensore nell</w:t>
      </w:r>
      <w:r w:rsidR="00093519">
        <w:rPr>
          <w:rFonts w:ascii="Bookman Old Style" w:hAnsi="Bookman Old Style"/>
          <w:sz w:val="24"/>
          <w:szCs w:val="24"/>
        </w:rPr>
        <w:t>’</w:t>
      </w:r>
      <w:r w:rsidRPr="00093519">
        <w:rPr>
          <w:rFonts w:ascii="Bookman Old Style" w:hAnsi="Bookman Old Style"/>
          <w:sz w:val="24"/>
          <w:szCs w:val="24"/>
        </w:rPr>
        <w:t>elenco degli avvocati per il patrocinio a spese dell</w:t>
      </w:r>
      <w:r w:rsidR="00093519">
        <w:rPr>
          <w:rFonts w:ascii="Bookman Old Style" w:hAnsi="Bookman Old Style"/>
          <w:sz w:val="24"/>
          <w:szCs w:val="24"/>
        </w:rPr>
        <w:t>’</w:t>
      </w:r>
      <w:r w:rsidRPr="00093519">
        <w:rPr>
          <w:rFonts w:ascii="Bookman Old Style" w:hAnsi="Bookman Old Style"/>
          <w:sz w:val="24"/>
          <w:szCs w:val="24"/>
        </w:rPr>
        <w:t>Erario;</w:t>
      </w:r>
    </w:p>
    <w:p w14:paraId="112568F0" w14:textId="77777777" w:rsidR="00C33A0E" w:rsidRPr="00093519" w:rsidRDefault="00C33A0E" w:rsidP="00C33A0E">
      <w:pPr>
        <w:pStyle w:val="Paragrafoelenco"/>
        <w:numPr>
          <w:ilvl w:val="0"/>
          <w:numId w:val="2"/>
        </w:numPr>
        <w:tabs>
          <w:tab w:val="left" w:pos="284"/>
        </w:tabs>
        <w:spacing w:line="360" w:lineRule="auto"/>
        <w:ind w:left="0" w:firstLine="0"/>
        <w:contextualSpacing w:val="0"/>
        <w:jc w:val="both"/>
        <w:rPr>
          <w:rFonts w:ascii="Bookman Old Style" w:hAnsi="Bookman Old Style"/>
          <w:sz w:val="24"/>
          <w:szCs w:val="24"/>
        </w:rPr>
      </w:pPr>
      <w:r w:rsidRPr="00093519">
        <w:rPr>
          <w:rFonts w:ascii="Bookman Old Style" w:hAnsi="Bookman Old Style"/>
          <w:sz w:val="24"/>
          <w:szCs w:val="24"/>
        </w:rPr>
        <w:t>Stato di famiglia storico per tutti gli anni di durata del giudizio;</w:t>
      </w:r>
    </w:p>
    <w:p w14:paraId="633772A9" w14:textId="77777777" w:rsidR="00C33A0E" w:rsidRPr="00093519" w:rsidRDefault="00C33A0E" w:rsidP="00C33A0E">
      <w:pPr>
        <w:pStyle w:val="Paragrafoelenco"/>
        <w:numPr>
          <w:ilvl w:val="0"/>
          <w:numId w:val="2"/>
        </w:numPr>
        <w:tabs>
          <w:tab w:val="left" w:pos="284"/>
        </w:tabs>
        <w:spacing w:line="360" w:lineRule="auto"/>
        <w:ind w:left="0" w:firstLine="0"/>
        <w:contextualSpacing w:val="0"/>
        <w:jc w:val="both"/>
        <w:rPr>
          <w:rFonts w:ascii="Bookman Old Style" w:hAnsi="Bookman Old Style"/>
          <w:sz w:val="24"/>
          <w:szCs w:val="24"/>
        </w:rPr>
      </w:pPr>
      <w:r w:rsidRPr="00093519">
        <w:rPr>
          <w:rFonts w:ascii="Bookman Old Style" w:hAnsi="Bookman Old Style"/>
          <w:sz w:val="24"/>
          <w:szCs w:val="24"/>
        </w:rPr>
        <w:t>Dichiarazione sostitutiva di certificazione dell</w:t>
      </w:r>
      <w:r w:rsidR="00093519">
        <w:rPr>
          <w:rFonts w:ascii="Bookman Old Style" w:hAnsi="Bookman Old Style"/>
          <w:sz w:val="24"/>
          <w:szCs w:val="24"/>
        </w:rPr>
        <w:t>’</w:t>
      </w:r>
      <w:r w:rsidRPr="00093519">
        <w:rPr>
          <w:rFonts w:ascii="Bookman Old Style" w:hAnsi="Bookman Old Style"/>
          <w:sz w:val="24"/>
          <w:szCs w:val="24"/>
        </w:rPr>
        <w:t>interessato, ai sensi dell</w:t>
      </w:r>
      <w:r w:rsidR="00093519">
        <w:rPr>
          <w:rFonts w:ascii="Bookman Old Style" w:hAnsi="Bookman Old Style"/>
          <w:sz w:val="24"/>
          <w:szCs w:val="24"/>
        </w:rPr>
        <w:t>’</w:t>
      </w:r>
      <w:r w:rsidRPr="00093519">
        <w:rPr>
          <w:rFonts w:ascii="Bookman Old Style" w:hAnsi="Bookman Old Style"/>
          <w:sz w:val="24"/>
          <w:szCs w:val="24"/>
        </w:rPr>
        <w:t>art. 46, comma 1, lett. o) d.P.R. 28 dicembre 2000, n. 445, attestante la sussistenza delle condizioni di reddito per tutti gli anni di durata del giudizio con riferimento ai redditi percepiti dall</w:t>
      </w:r>
      <w:r w:rsidR="00093519">
        <w:rPr>
          <w:rFonts w:ascii="Bookman Old Style" w:hAnsi="Bookman Old Style"/>
          <w:sz w:val="24"/>
          <w:szCs w:val="24"/>
        </w:rPr>
        <w:t>’</w:t>
      </w:r>
      <w:r w:rsidRPr="00093519">
        <w:rPr>
          <w:rFonts w:ascii="Bookman Old Style" w:hAnsi="Bookman Old Style"/>
          <w:sz w:val="24"/>
          <w:szCs w:val="24"/>
        </w:rPr>
        <w:t xml:space="preserve">intero nucleo familiare, ivi compreso il familiare detenuto ed il convivente </w:t>
      </w:r>
      <w:r w:rsidRPr="00093519">
        <w:rPr>
          <w:rFonts w:ascii="Bookman Old Style" w:hAnsi="Bookman Old Style"/>
          <w:i/>
          <w:sz w:val="24"/>
          <w:szCs w:val="24"/>
        </w:rPr>
        <w:t>more uxorio</w:t>
      </w:r>
      <w:r w:rsidRPr="00093519">
        <w:rPr>
          <w:rFonts w:ascii="Bookman Old Style" w:hAnsi="Bookman Old Style"/>
          <w:sz w:val="24"/>
          <w:szCs w:val="24"/>
        </w:rPr>
        <w:t>, perché, al fine della verifica del rispetto del limite di legge per godere del beneficio ai sensi dell</w:t>
      </w:r>
      <w:r w:rsidR="00093519">
        <w:rPr>
          <w:rFonts w:ascii="Bookman Old Style" w:hAnsi="Bookman Old Style"/>
          <w:sz w:val="24"/>
          <w:szCs w:val="24"/>
        </w:rPr>
        <w:t>’</w:t>
      </w:r>
      <w:r w:rsidRPr="00093519">
        <w:rPr>
          <w:rFonts w:ascii="Bookman Old Style" w:hAnsi="Bookman Old Style"/>
          <w:sz w:val="24"/>
          <w:szCs w:val="24"/>
        </w:rPr>
        <w:t>art. 76, comma 2, d.P.R. 115/2002, devono essere cumulati i redditi dell</w:t>
      </w:r>
      <w:r w:rsidR="00093519">
        <w:rPr>
          <w:rFonts w:ascii="Bookman Old Style" w:hAnsi="Bookman Old Style"/>
          <w:sz w:val="24"/>
          <w:szCs w:val="24"/>
        </w:rPr>
        <w:t>’</w:t>
      </w:r>
      <w:r w:rsidRPr="00093519">
        <w:rPr>
          <w:rFonts w:ascii="Bookman Old Style" w:hAnsi="Bookman Old Style"/>
          <w:sz w:val="24"/>
          <w:szCs w:val="24"/>
        </w:rPr>
        <w:t xml:space="preserve">intero nucleo, (salvo in caso di giudizi relativi a diritti della personalità ovvero in caso di conflitto tra interessi del richiedente e quelli degli altri familiari). </w:t>
      </w:r>
    </w:p>
    <w:p w14:paraId="6136B56E" w14:textId="77777777" w:rsidR="006A27F5" w:rsidRPr="00093519" w:rsidRDefault="006A27F5">
      <w:pPr>
        <w:rPr>
          <w:rFonts w:ascii="Bookman Old Style" w:hAnsi="Bookman Old Style"/>
          <w:b/>
          <w:sz w:val="24"/>
          <w:szCs w:val="24"/>
        </w:rPr>
      </w:pPr>
      <w:r w:rsidRPr="00093519">
        <w:rPr>
          <w:rFonts w:ascii="Bookman Old Style" w:hAnsi="Bookman Old Style"/>
          <w:b/>
          <w:sz w:val="24"/>
          <w:szCs w:val="24"/>
        </w:rPr>
        <w:br w:type="page"/>
      </w:r>
    </w:p>
    <w:p w14:paraId="0ADB165B" w14:textId="77777777" w:rsidR="006A27F5" w:rsidRPr="00093519" w:rsidRDefault="006A27F5" w:rsidP="006A27F5">
      <w:pPr>
        <w:spacing w:line="360" w:lineRule="auto"/>
        <w:jc w:val="both"/>
        <w:rPr>
          <w:rFonts w:ascii="Bookman Old Style" w:hAnsi="Bookman Old Style"/>
          <w:b/>
          <w:sz w:val="24"/>
          <w:szCs w:val="24"/>
        </w:rPr>
      </w:pPr>
      <w:r w:rsidRPr="00093519">
        <w:rPr>
          <w:rFonts w:ascii="Bookman Old Style" w:hAnsi="Bookman Old Style"/>
          <w:b/>
          <w:sz w:val="24"/>
          <w:szCs w:val="24"/>
        </w:rPr>
        <w:lastRenderedPageBreak/>
        <w:t xml:space="preserve">ALL. B </w:t>
      </w:r>
      <w:r w:rsidR="00C33A0E" w:rsidRPr="00093519">
        <w:rPr>
          <w:rFonts w:ascii="Bookman Old Style" w:hAnsi="Bookman Old Style"/>
          <w:b/>
          <w:sz w:val="24"/>
          <w:szCs w:val="24"/>
        </w:rPr>
        <w:t xml:space="preserve">- </w:t>
      </w:r>
      <w:r w:rsidRPr="00093519">
        <w:rPr>
          <w:rFonts w:ascii="Bookman Old Style" w:hAnsi="Bookman Old Style"/>
          <w:b/>
          <w:sz w:val="24"/>
          <w:szCs w:val="24"/>
        </w:rPr>
        <w:t>Modello di quesito di indagini da delegare all</w:t>
      </w:r>
      <w:r w:rsidR="00093519">
        <w:rPr>
          <w:rFonts w:ascii="Bookman Old Style" w:hAnsi="Bookman Old Style"/>
          <w:b/>
          <w:sz w:val="24"/>
          <w:szCs w:val="24"/>
        </w:rPr>
        <w:t>’</w:t>
      </w:r>
      <w:r w:rsidRPr="00093519">
        <w:rPr>
          <w:rFonts w:ascii="Bookman Old Style" w:hAnsi="Bookman Old Style"/>
          <w:b/>
          <w:sz w:val="24"/>
          <w:szCs w:val="24"/>
        </w:rPr>
        <w:t xml:space="preserve">Ufficio Finanziario competente per la verifica della sussistenza delle condizioni reddituali) </w:t>
      </w:r>
    </w:p>
    <w:p w14:paraId="11F548EC" w14:textId="77777777" w:rsidR="006A27F5" w:rsidRPr="00093519" w:rsidRDefault="006A27F5" w:rsidP="006A27F5">
      <w:pPr>
        <w:pStyle w:val="Didascalia"/>
        <w:tabs>
          <w:tab w:val="left" w:pos="426"/>
        </w:tabs>
        <w:spacing w:after="60" w:line="360" w:lineRule="auto"/>
        <w:ind w:left="360" w:right="340"/>
        <w:rPr>
          <w:rFonts w:ascii="Bookman Old Style" w:hAnsi="Bookman Old Style"/>
          <w:sz w:val="24"/>
          <w:szCs w:val="24"/>
        </w:rPr>
      </w:pPr>
    </w:p>
    <w:p w14:paraId="09FB517E" w14:textId="77777777" w:rsidR="006A27F5" w:rsidRPr="00093519" w:rsidRDefault="006A27F5" w:rsidP="006A27F5">
      <w:pPr>
        <w:pStyle w:val="Didascalia"/>
        <w:tabs>
          <w:tab w:val="left" w:pos="426"/>
        </w:tabs>
        <w:spacing w:after="60" w:line="360" w:lineRule="auto"/>
        <w:ind w:left="360" w:right="340"/>
        <w:rPr>
          <w:rFonts w:ascii="Bookman Old Style" w:hAnsi="Bookman Old Style"/>
          <w:sz w:val="24"/>
          <w:szCs w:val="24"/>
        </w:rPr>
      </w:pPr>
    </w:p>
    <w:bookmarkStart w:id="1" w:name="_MON_1289985130"/>
    <w:bookmarkEnd w:id="1"/>
    <w:p w14:paraId="0971F464" w14:textId="77777777" w:rsidR="006A27F5" w:rsidRPr="00093519" w:rsidRDefault="006A27F5" w:rsidP="006A27F5">
      <w:pPr>
        <w:pStyle w:val="Didascalia"/>
        <w:tabs>
          <w:tab w:val="left" w:pos="426"/>
        </w:tabs>
        <w:spacing w:after="60" w:line="360" w:lineRule="auto"/>
        <w:ind w:left="360" w:right="340"/>
        <w:rPr>
          <w:rFonts w:ascii="Bookman Old Style" w:hAnsi="Bookman Old Style"/>
          <w:sz w:val="24"/>
          <w:szCs w:val="24"/>
        </w:rPr>
      </w:pPr>
      <w:r w:rsidRPr="00093519">
        <w:rPr>
          <w:rFonts w:ascii="Bookman Old Style" w:hAnsi="Bookman Old Style"/>
          <w:sz w:val="24"/>
          <w:szCs w:val="24"/>
        </w:rPr>
        <w:object w:dxaOrig="4920" w:dyaOrig="3662" w14:anchorId="35625D2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6.5pt;height:46.5pt" o:ole="" fillcolor="window">
            <v:imagedata r:id="rId9" o:title=""/>
          </v:shape>
          <o:OLEObject Type="Embed" ProgID="Word.Picture.8" ShapeID="_x0000_i1025" DrawAspect="Content" ObjectID="_1767076079" r:id="rId10"/>
        </w:object>
      </w:r>
    </w:p>
    <w:p w14:paraId="73B95AD8" w14:textId="77777777" w:rsidR="006A27F5" w:rsidRPr="00093519" w:rsidRDefault="006A27F5" w:rsidP="006A27F5">
      <w:pPr>
        <w:pStyle w:val="Didascalia"/>
        <w:tabs>
          <w:tab w:val="left" w:pos="426"/>
        </w:tabs>
        <w:spacing w:after="60" w:line="360" w:lineRule="auto"/>
        <w:ind w:left="360" w:right="340"/>
        <w:rPr>
          <w:rFonts w:ascii="Bookman Old Style" w:hAnsi="Bookman Old Style"/>
          <w:sz w:val="24"/>
          <w:szCs w:val="24"/>
        </w:rPr>
      </w:pPr>
      <w:r w:rsidRPr="00093519">
        <w:rPr>
          <w:rFonts w:ascii="Bookman Old Style" w:hAnsi="Bookman Old Style"/>
          <w:sz w:val="24"/>
          <w:szCs w:val="24"/>
        </w:rPr>
        <w:t>TRIBUNALE DI TRANI</w:t>
      </w:r>
    </w:p>
    <w:p w14:paraId="28DF0B5A" w14:textId="77777777" w:rsidR="006A27F5" w:rsidRPr="00093519" w:rsidRDefault="006A27F5" w:rsidP="006A27F5">
      <w:pPr>
        <w:pStyle w:val="Titolo4"/>
        <w:tabs>
          <w:tab w:val="left" w:pos="426"/>
        </w:tabs>
        <w:spacing w:after="60" w:line="360" w:lineRule="auto"/>
        <w:ind w:left="360" w:right="340"/>
        <w:rPr>
          <w:rFonts w:ascii="Bookman Old Style" w:hAnsi="Bookman Old Style"/>
          <w:szCs w:val="24"/>
        </w:rPr>
      </w:pPr>
      <w:r w:rsidRPr="00093519">
        <w:rPr>
          <w:rFonts w:ascii="Bookman Old Style" w:hAnsi="Bookman Old Style"/>
          <w:szCs w:val="24"/>
        </w:rPr>
        <w:t>SEZIONE _______</w:t>
      </w:r>
    </w:p>
    <w:p w14:paraId="0FC35157" w14:textId="77777777" w:rsidR="006A27F5" w:rsidRPr="00093519" w:rsidRDefault="006A27F5" w:rsidP="006A27F5">
      <w:pPr>
        <w:widowControl w:val="0"/>
        <w:tabs>
          <w:tab w:val="left" w:pos="426"/>
        </w:tabs>
        <w:adjustRightInd w:val="0"/>
        <w:spacing w:after="60" w:line="360" w:lineRule="auto"/>
        <w:ind w:left="360" w:right="340"/>
        <w:jc w:val="both"/>
        <w:rPr>
          <w:rFonts w:ascii="Bookman Old Style" w:hAnsi="Bookman Old Style"/>
          <w:sz w:val="24"/>
          <w:szCs w:val="24"/>
        </w:rPr>
      </w:pPr>
      <w:r w:rsidRPr="00093519">
        <w:rPr>
          <w:rFonts w:ascii="Bookman Old Style" w:hAnsi="Bookman Old Style"/>
          <w:b/>
          <w:bCs/>
          <w:sz w:val="24"/>
          <w:szCs w:val="24"/>
        </w:rPr>
        <w:t>Il Giudice e/o il Tribunale di Trani</w:t>
      </w:r>
      <w:r w:rsidRPr="00093519">
        <w:rPr>
          <w:rFonts w:ascii="Bookman Old Style" w:hAnsi="Bookman Old Style"/>
          <w:sz w:val="24"/>
          <w:szCs w:val="24"/>
        </w:rPr>
        <w:t>,, riunito in camera di consiglio con la partecipazione dei signori magistrati</w:t>
      </w:r>
    </w:p>
    <w:p w14:paraId="531441AF" w14:textId="77777777" w:rsidR="006A27F5" w:rsidRPr="00093519" w:rsidRDefault="006A27F5" w:rsidP="006A27F5">
      <w:pPr>
        <w:tabs>
          <w:tab w:val="left" w:pos="426"/>
        </w:tabs>
        <w:spacing w:after="60" w:line="360" w:lineRule="auto"/>
        <w:ind w:left="360" w:right="340"/>
        <w:jc w:val="both"/>
        <w:rPr>
          <w:rFonts w:ascii="Bookman Old Style" w:hAnsi="Bookman Old Style"/>
          <w:sz w:val="24"/>
          <w:szCs w:val="24"/>
        </w:rPr>
      </w:pPr>
      <w:r w:rsidRPr="00093519">
        <w:rPr>
          <w:rFonts w:ascii="Bookman Old Style" w:hAnsi="Bookman Old Style"/>
          <w:sz w:val="24"/>
          <w:szCs w:val="24"/>
        </w:rPr>
        <w:t>letta l</w:t>
      </w:r>
      <w:r w:rsidR="00093519">
        <w:rPr>
          <w:rFonts w:ascii="Bookman Old Style" w:hAnsi="Bookman Old Style"/>
          <w:sz w:val="24"/>
          <w:szCs w:val="24"/>
        </w:rPr>
        <w:t>’</w:t>
      </w:r>
      <w:r w:rsidRPr="00093519">
        <w:rPr>
          <w:rFonts w:ascii="Bookman Old Style" w:hAnsi="Bookman Old Style"/>
          <w:sz w:val="24"/>
          <w:szCs w:val="24"/>
        </w:rPr>
        <w:t>istanza presentata dall</w:t>
      </w:r>
      <w:r w:rsidR="00093519">
        <w:rPr>
          <w:rFonts w:ascii="Bookman Old Style" w:hAnsi="Bookman Old Style"/>
          <w:sz w:val="24"/>
          <w:szCs w:val="24"/>
        </w:rPr>
        <w:t>’</w:t>
      </w:r>
      <w:r w:rsidRPr="00093519">
        <w:rPr>
          <w:rFonts w:ascii="Bookman Old Style" w:hAnsi="Bookman Old Style"/>
          <w:sz w:val="24"/>
          <w:szCs w:val="24"/>
        </w:rPr>
        <w:t>avv._____________________________, relativamente ai compensi spettanti per l</w:t>
      </w:r>
      <w:r w:rsidR="00093519">
        <w:rPr>
          <w:rFonts w:ascii="Bookman Old Style" w:hAnsi="Bookman Old Style"/>
          <w:sz w:val="24"/>
          <w:szCs w:val="24"/>
        </w:rPr>
        <w:t>’</w:t>
      </w:r>
      <w:r w:rsidRPr="00093519">
        <w:rPr>
          <w:rFonts w:ascii="Bookman Old Style" w:hAnsi="Bookman Old Style"/>
          <w:sz w:val="24"/>
          <w:szCs w:val="24"/>
        </w:rPr>
        <w:t>attività difensiva prestata in favore di ___________________ nel procedimento n. ______/_______ R.G./V.G., definito con sentenza/decreto emesso il _____________________, in relazione al quale la parte è stata ammessa al patrocinio a spese dello Stato, con delibera del competente Consiglio dell</w:t>
      </w:r>
      <w:r w:rsidR="00093519">
        <w:rPr>
          <w:rFonts w:ascii="Bookman Old Style" w:hAnsi="Bookman Old Style"/>
          <w:sz w:val="24"/>
          <w:szCs w:val="24"/>
        </w:rPr>
        <w:t>’</w:t>
      </w:r>
      <w:r w:rsidRPr="00093519">
        <w:rPr>
          <w:rFonts w:ascii="Bookman Old Style" w:hAnsi="Bookman Old Style"/>
          <w:sz w:val="24"/>
          <w:szCs w:val="24"/>
        </w:rPr>
        <w:t>Ordine n. ________ del ______________;</w:t>
      </w:r>
    </w:p>
    <w:p w14:paraId="4B28B090" w14:textId="77777777" w:rsidR="006A27F5" w:rsidRPr="00093519" w:rsidRDefault="006A27F5" w:rsidP="006A27F5">
      <w:pPr>
        <w:spacing w:after="60" w:line="360" w:lineRule="auto"/>
        <w:ind w:left="360" w:right="340"/>
        <w:jc w:val="both"/>
        <w:rPr>
          <w:rFonts w:ascii="Bookman Old Style" w:hAnsi="Bookman Old Style"/>
          <w:sz w:val="24"/>
          <w:szCs w:val="24"/>
        </w:rPr>
      </w:pPr>
      <w:r w:rsidRPr="00093519">
        <w:rPr>
          <w:rFonts w:ascii="Bookman Old Style" w:hAnsi="Bookman Old Style"/>
          <w:sz w:val="24"/>
          <w:szCs w:val="24"/>
        </w:rPr>
        <w:t>rilevato che risulta opportuno disporre accertamenti sul reddito della parte ammessa e del nucleo familiare, prima di procedere alla liquidazione;</w:t>
      </w:r>
    </w:p>
    <w:p w14:paraId="730A63EB" w14:textId="77777777" w:rsidR="006A27F5" w:rsidRPr="00093519" w:rsidRDefault="006A27F5" w:rsidP="006A27F5">
      <w:pPr>
        <w:tabs>
          <w:tab w:val="left" w:pos="426"/>
        </w:tabs>
        <w:spacing w:after="60" w:line="360" w:lineRule="auto"/>
        <w:ind w:left="360" w:right="340"/>
        <w:jc w:val="center"/>
        <w:rPr>
          <w:rFonts w:ascii="Bookman Old Style" w:hAnsi="Bookman Old Style"/>
          <w:b/>
          <w:sz w:val="24"/>
          <w:szCs w:val="24"/>
        </w:rPr>
      </w:pPr>
      <w:r w:rsidRPr="00093519">
        <w:rPr>
          <w:rFonts w:ascii="Bookman Old Style" w:hAnsi="Bookman Old Style"/>
          <w:b/>
          <w:sz w:val="24"/>
          <w:szCs w:val="24"/>
        </w:rPr>
        <w:t>P.T.M.</w:t>
      </w:r>
    </w:p>
    <w:p w14:paraId="70A825E1" w14:textId="77777777" w:rsidR="00F7241A" w:rsidRDefault="00F7241A" w:rsidP="00F7241A">
      <w:pPr>
        <w:pStyle w:val="Corpotesto"/>
        <w:tabs>
          <w:tab w:val="left" w:pos="426"/>
        </w:tabs>
        <w:spacing w:after="60" w:line="360" w:lineRule="auto"/>
        <w:ind w:left="360" w:right="340"/>
        <w:rPr>
          <w:rFonts w:ascii="Bookman Old Style" w:hAnsi="Bookman Old Style"/>
          <w:sz w:val="24"/>
          <w:szCs w:val="24"/>
        </w:rPr>
      </w:pPr>
      <w:r>
        <w:rPr>
          <w:rFonts w:ascii="Bookman Old Style" w:hAnsi="Bookman Old Style"/>
          <w:sz w:val="24"/>
          <w:szCs w:val="24"/>
        </w:rPr>
        <w:t>1</w:t>
      </w:r>
      <w:r w:rsidR="006A27F5" w:rsidRPr="00093519">
        <w:rPr>
          <w:rFonts w:ascii="Bookman Old Style" w:hAnsi="Bookman Old Style"/>
          <w:sz w:val="24"/>
          <w:szCs w:val="24"/>
        </w:rPr>
        <w:t>. dispone accertamenti con l</w:t>
      </w:r>
      <w:r w:rsidR="00093519">
        <w:rPr>
          <w:rFonts w:ascii="Bookman Old Style" w:hAnsi="Bookman Old Style"/>
          <w:sz w:val="24"/>
          <w:szCs w:val="24"/>
        </w:rPr>
        <w:t>’</w:t>
      </w:r>
      <w:r w:rsidR="006A27F5" w:rsidRPr="00093519">
        <w:rPr>
          <w:rFonts w:ascii="Bookman Old Style" w:hAnsi="Bookman Old Style"/>
          <w:sz w:val="24"/>
          <w:szCs w:val="24"/>
        </w:rPr>
        <w:t>Ufficio Finanziario competente su ____________, nata a ______________ il ____________e ivi residente, e sul nucleo familiare della stessa, onde verificare il rispetto dei limiti reddituali per godere del patrocinio a spese dell</w:t>
      </w:r>
      <w:r w:rsidR="00093519">
        <w:rPr>
          <w:rFonts w:ascii="Bookman Old Style" w:hAnsi="Bookman Old Style"/>
          <w:sz w:val="24"/>
          <w:szCs w:val="24"/>
        </w:rPr>
        <w:t>’</w:t>
      </w:r>
      <w:r w:rsidR="006A27F5" w:rsidRPr="00093519">
        <w:rPr>
          <w:rFonts w:ascii="Bookman Old Style" w:hAnsi="Bookman Old Style"/>
          <w:sz w:val="24"/>
          <w:szCs w:val="24"/>
        </w:rPr>
        <w:t>Erario dalla ammissione alla attualità</w:t>
      </w:r>
      <w:r w:rsidR="00CD6998">
        <w:rPr>
          <w:rFonts w:ascii="Bookman Old Style" w:hAnsi="Bookman Old Style"/>
          <w:sz w:val="24"/>
          <w:szCs w:val="24"/>
        </w:rPr>
        <w:t>,</w:t>
      </w:r>
      <w:r w:rsidRPr="00F7241A">
        <w:t xml:space="preserve"> </w:t>
      </w:r>
      <w:r w:rsidRPr="00F7241A">
        <w:rPr>
          <w:rFonts w:ascii="Bookman Old Style" w:hAnsi="Bookman Old Style"/>
          <w:sz w:val="24"/>
          <w:szCs w:val="24"/>
        </w:rPr>
        <w:t>considerando anche eventuali somme percepite a qualsiasi titolo dall’Inps</w:t>
      </w:r>
      <w:r w:rsidR="00153D71">
        <w:rPr>
          <w:rFonts w:ascii="Bookman Old Style" w:hAnsi="Bookman Old Style"/>
          <w:sz w:val="24"/>
          <w:szCs w:val="24"/>
        </w:rPr>
        <w:t xml:space="preserve"> e plusvalenze da cessioni immobiliari</w:t>
      </w:r>
      <w:r w:rsidR="006A27F5" w:rsidRPr="00093519">
        <w:rPr>
          <w:rFonts w:ascii="Bookman Old Style" w:hAnsi="Bookman Old Style"/>
          <w:sz w:val="24"/>
          <w:szCs w:val="24"/>
        </w:rPr>
        <w:t>.</w:t>
      </w:r>
      <w:r w:rsidRPr="00F7241A">
        <w:rPr>
          <w:rFonts w:ascii="Bookman Old Style" w:hAnsi="Bookman Old Style"/>
          <w:sz w:val="24"/>
          <w:szCs w:val="24"/>
        </w:rPr>
        <w:t xml:space="preserve"> </w:t>
      </w:r>
    </w:p>
    <w:p w14:paraId="7DC21E26" w14:textId="77777777" w:rsidR="00F7241A" w:rsidRPr="00093519" w:rsidRDefault="00F7241A" w:rsidP="00F7241A">
      <w:pPr>
        <w:pStyle w:val="Corpotesto"/>
        <w:tabs>
          <w:tab w:val="left" w:pos="426"/>
        </w:tabs>
        <w:spacing w:after="60" w:line="360" w:lineRule="auto"/>
        <w:ind w:left="360" w:right="340"/>
        <w:rPr>
          <w:rFonts w:ascii="Bookman Old Style" w:hAnsi="Bookman Old Style"/>
          <w:sz w:val="24"/>
          <w:szCs w:val="24"/>
        </w:rPr>
      </w:pPr>
      <w:r>
        <w:rPr>
          <w:rFonts w:ascii="Bookman Old Style" w:hAnsi="Bookman Old Style"/>
          <w:sz w:val="24"/>
          <w:szCs w:val="24"/>
        </w:rPr>
        <w:t>2</w:t>
      </w:r>
      <w:r w:rsidRPr="00093519">
        <w:rPr>
          <w:rFonts w:ascii="Bookman Old Style" w:hAnsi="Bookman Old Style"/>
          <w:sz w:val="24"/>
          <w:szCs w:val="24"/>
        </w:rPr>
        <w:t>. rinvia la decisione sulla istanza all</w:t>
      </w:r>
      <w:r>
        <w:rPr>
          <w:rFonts w:ascii="Bookman Old Style" w:hAnsi="Bookman Old Style"/>
          <w:sz w:val="24"/>
          <w:szCs w:val="24"/>
        </w:rPr>
        <w:t>’</w:t>
      </w:r>
      <w:r w:rsidRPr="00093519">
        <w:rPr>
          <w:rFonts w:ascii="Bookman Old Style" w:hAnsi="Bookman Old Style"/>
          <w:sz w:val="24"/>
          <w:szCs w:val="24"/>
        </w:rPr>
        <w:t>esito delle disposte indagini,</w:t>
      </w:r>
    </w:p>
    <w:p w14:paraId="1B0B89EC" w14:textId="77777777" w:rsidR="006A27F5" w:rsidRPr="00093519" w:rsidRDefault="006A27F5" w:rsidP="006A27F5">
      <w:pPr>
        <w:pStyle w:val="Corpotesto"/>
        <w:tabs>
          <w:tab w:val="left" w:pos="426"/>
        </w:tabs>
        <w:spacing w:after="60" w:line="360" w:lineRule="auto"/>
        <w:ind w:left="360" w:right="340"/>
        <w:rPr>
          <w:rFonts w:ascii="Bookman Old Style" w:hAnsi="Bookman Old Style"/>
          <w:sz w:val="24"/>
          <w:szCs w:val="24"/>
        </w:rPr>
      </w:pPr>
      <w:r w:rsidRPr="00093519">
        <w:rPr>
          <w:rFonts w:ascii="Bookman Old Style" w:hAnsi="Bookman Old Style"/>
          <w:sz w:val="24"/>
          <w:szCs w:val="24"/>
        </w:rPr>
        <w:t>Manda alla Cancelleria per gli adempimenti di competenza.</w:t>
      </w:r>
    </w:p>
    <w:p w14:paraId="24B6EECA" w14:textId="77777777" w:rsidR="006A27F5" w:rsidRPr="00093519" w:rsidRDefault="006A27F5" w:rsidP="006A27F5">
      <w:pPr>
        <w:keepNext/>
        <w:tabs>
          <w:tab w:val="left" w:pos="426"/>
        </w:tabs>
        <w:spacing w:after="60" w:line="360" w:lineRule="auto"/>
        <w:ind w:left="360" w:right="340"/>
        <w:outlineLvl w:val="2"/>
        <w:rPr>
          <w:rFonts w:ascii="Bookman Old Style" w:hAnsi="Bookman Old Style"/>
          <w:sz w:val="24"/>
          <w:szCs w:val="24"/>
        </w:rPr>
      </w:pPr>
      <w:r w:rsidRPr="00093519">
        <w:rPr>
          <w:rFonts w:ascii="Bookman Old Style" w:hAnsi="Bookman Old Style"/>
          <w:sz w:val="24"/>
          <w:szCs w:val="24"/>
        </w:rPr>
        <w:t xml:space="preserve">Trani, </w:t>
      </w:r>
    </w:p>
    <w:p w14:paraId="18F37CDF" w14:textId="77777777" w:rsidR="006A27F5" w:rsidRPr="00093519" w:rsidRDefault="006A27F5" w:rsidP="006A27F5">
      <w:pPr>
        <w:spacing w:after="60" w:line="360" w:lineRule="auto"/>
        <w:ind w:left="284"/>
        <w:rPr>
          <w:rFonts w:ascii="Bookman Old Style" w:hAnsi="Bookman Old Style"/>
          <w:b/>
          <w:sz w:val="24"/>
          <w:szCs w:val="24"/>
        </w:rPr>
      </w:pPr>
    </w:p>
    <w:p w14:paraId="500A4769" w14:textId="7C308EBC" w:rsidR="002E5420" w:rsidRDefault="002E5420">
      <w:pPr>
        <w:rPr>
          <w:rFonts w:ascii="Bookman Old Style" w:hAnsi="Bookman Old Style"/>
          <w:sz w:val="24"/>
          <w:szCs w:val="24"/>
        </w:rPr>
      </w:pPr>
      <w:r>
        <w:rPr>
          <w:rFonts w:ascii="Bookman Old Style" w:hAnsi="Bookman Old Style"/>
          <w:sz w:val="24"/>
          <w:szCs w:val="24"/>
        </w:rPr>
        <w:br w:type="page"/>
      </w:r>
    </w:p>
    <w:p w14:paraId="633932BE" w14:textId="60C27D48" w:rsidR="002E5420" w:rsidRDefault="002E5420" w:rsidP="002E5420">
      <w:pPr>
        <w:spacing w:after="120" w:line="360" w:lineRule="auto"/>
        <w:ind w:left="284"/>
        <w:jc w:val="both"/>
        <w:rPr>
          <w:rFonts w:ascii="Bookman Old Style" w:hAnsi="Bookman Old Style"/>
          <w:b/>
          <w:sz w:val="24"/>
          <w:szCs w:val="24"/>
        </w:rPr>
      </w:pPr>
      <w:r>
        <w:rPr>
          <w:rFonts w:ascii="Bookman Old Style" w:hAnsi="Bookman Old Style"/>
          <w:b/>
          <w:sz w:val="24"/>
          <w:szCs w:val="24"/>
        </w:rPr>
        <w:lastRenderedPageBreak/>
        <w:t xml:space="preserve">ALL. C - FACSIMILE AUTOCERTIFICAZIONE DEL DIFENSORE DA ALLEGARE ALLA ISTANZA DI LIQUIDAZIONE O ALLA ISTANZA DI PRELIEVO – procedimenti penali </w:t>
      </w:r>
    </w:p>
    <w:p w14:paraId="245CA0FB" w14:textId="77777777" w:rsidR="002E5420" w:rsidRPr="00093519" w:rsidRDefault="002E5420" w:rsidP="002E5420">
      <w:pPr>
        <w:spacing w:after="120" w:line="360" w:lineRule="auto"/>
        <w:ind w:left="284"/>
        <w:jc w:val="both"/>
        <w:rPr>
          <w:rFonts w:ascii="Bookman Old Style" w:hAnsi="Bookman Old Style"/>
          <w:b/>
          <w:sz w:val="24"/>
          <w:szCs w:val="24"/>
        </w:rPr>
      </w:pPr>
    </w:p>
    <w:p w14:paraId="10987DA0" w14:textId="77777777" w:rsidR="002E5420" w:rsidRPr="005F66FC" w:rsidRDefault="002E5420" w:rsidP="002E5420">
      <w:pPr>
        <w:spacing w:after="120" w:line="360" w:lineRule="auto"/>
        <w:ind w:left="360"/>
        <w:jc w:val="center"/>
        <w:rPr>
          <w:rFonts w:ascii="Bookman Old Style" w:hAnsi="Bookman Old Style"/>
          <w:b/>
          <w:sz w:val="24"/>
          <w:szCs w:val="24"/>
        </w:rPr>
      </w:pPr>
      <w:r w:rsidRPr="005F66FC">
        <w:rPr>
          <w:rFonts w:ascii="Bookman Old Style" w:hAnsi="Bookman Old Style"/>
          <w:b/>
          <w:sz w:val="24"/>
          <w:szCs w:val="24"/>
        </w:rPr>
        <w:t>DICHIARAZIONE SOSTITUTIVA DI CERTIFICAZIONE</w:t>
      </w:r>
    </w:p>
    <w:p w14:paraId="45181EB1" w14:textId="77777777" w:rsidR="002E5420" w:rsidRDefault="002E5420" w:rsidP="002E5420">
      <w:pPr>
        <w:spacing w:after="120" w:line="360" w:lineRule="auto"/>
        <w:ind w:left="360"/>
        <w:jc w:val="center"/>
        <w:rPr>
          <w:rFonts w:ascii="Bookman Old Style" w:hAnsi="Bookman Old Style"/>
          <w:sz w:val="24"/>
          <w:szCs w:val="24"/>
        </w:rPr>
      </w:pPr>
      <w:r w:rsidRPr="005F66FC">
        <w:rPr>
          <w:rFonts w:ascii="Bookman Old Style" w:hAnsi="Bookman Old Style"/>
          <w:sz w:val="24"/>
          <w:szCs w:val="24"/>
        </w:rPr>
        <w:t>(art. 76 e 79 D.P.R. n. 115/2002, art. 46 e 47 D.P.R. n. 445/2000)</w:t>
      </w:r>
    </w:p>
    <w:p w14:paraId="495E55A6" w14:textId="77777777" w:rsidR="002E5420" w:rsidRDefault="002E5420" w:rsidP="002E5420">
      <w:pPr>
        <w:spacing w:after="120" w:line="360" w:lineRule="auto"/>
        <w:ind w:left="360"/>
        <w:jc w:val="both"/>
        <w:rPr>
          <w:rFonts w:ascii="Bookman Old Style" w:hAnsi="Bookman Old Style"/>
          <w:sz w:val="24"/>
          <w:szCs w:val="24"/>
        </w:rPr>
      </w:pPr>
      <w:r>
        <w:rPr>
          <w:rFonts w:ascii="Bookman Old Style" w:hAnsi="Bookman Old Style"/>
          <w:sz w:val="24"/>
          <w:szCs w:val="24"/>
        </w:rPr>
        <w:t xml:space="preserve">Il sottoscritto avv. _______________________________________, nata/o a ______________________, il _______________________________, con studio in ________________________, alla via ___________________________________________, </w:t>
      </w:r>
      <w:proofErr w:type="spellStart"/>
      <w:r>
        <w:rPr>
          <w:rFonts w:ascii="Bookman Old Style" w:hAnsi="Bookman Old Style"/>
          <w:sz w:val="24"/>
          <w:szCs w:val="24"/>
        </w:rPr>
        <w:t>pec</w:t>
      </w:r>
      <w:proofErr w:type="spellEnd"/>
      <w:r>
        <w:rPr>
          <w:rFonts w:ascii="Bookman Old Style" w:hAnsi="Bookman Old Style"/>
          <w:sz w:val="24"/>
          <w:szCs w:val="24"/>
        </w:rPr>
        <w:t xml:space="preserve"> _____________________________________ iscritto all’Albo degli Avvocati di ________________________________________, nonché </w:t>
      </w:r>
      <w:r w:rsidRPr="005F66FC">
        <w:rPr>
          <w:rFonts w:ascii="Bookman Old Style" w:hAnsi="Bookman Old Style"/>
          <w:sz w:val="24"/>
          <w:szCs w:val="24"/>
        </w:rPr>
        <w:t>nell’elenco degli avvocati per il patrocinio a spese dell’Erario</w:t>
      </w:r>
      <w:r>
        <w:rPr>
          <w:rFonts w:ascii="Bookman Old Style" w:hAnsi="Bookman Old Style"/>
          <w:sz w:val="24"/>
          <w:szCs w:val="24"/>
        </w:rPr>
        <w:t>, difensore di _________________________________________, nata/o a _________________________, il _______________________________, residente in ________________________, alla via ___________________________________________, indagata/o – imputata/o – persona offesa nel procedimento n. __________________________________, ammessa/o in a godere del beneficio del patrocinio a spese dell’Erario con provvedimento del giudice _______________________________ del __________________________________</w:t>
      </w:r>
    </w:p>
    <w:p w14:paraId="4308A9FB" w14:textId="77777777" w:rsidR="002E5420" w:rsidRDefault="002E5420" w:rsidP="002E5420">
      <w:pPr>
        <w:spacing w:after="120" w:line="360" w:lineRule="auto"/>
        <w:ind w:left="360"/>
        <w:jc w:val="center"/>
        <w:rPr>
          <w:rFonts w:ascii="Bookman Old Style" w:hAnsi="Bookman Old Style"/>
          <w:sz w:val="24"/>
          <w:szCs w:val="24"/>
        </w:rPr>
      </w:pPr>
      <w:r>
        <w:rPr>
          <w:rFonts w:ascii="Bookman Old Style" w:hAnsi="Bookman Old Style"/>
          <w:sz w:val="24"/>
          <w:szCs w:val="24"/>
        </w:rPr>
        <w:t>DICHIARA</w:t>
      </w:r>
    </w:p>
    <w:p w14:paraId="3E6DD282" w14:textId="77777777" w:rsidR="002E5420" w:rsidRPr="00F768BD" w:rsidRDefault="002E5420" w:rsidP="002E5420">
      <w:pPr>
        <w:pStyle w:val="Paragrafoelenco"/>
        <w:numPr>
          <w:ilvl w:val="0"/>
          <w:numId w:val="10"/>
        </w:numPr>
        <w:spacing w:after="120" w:line="360" w:lineRule="auto"/>
        <w:ind w:hanging="796"/>
        <w:contextualSpacing w:val="0"/>
        <w:jc w:val="both"/>
        <w:rPr>
          <w:rFonts w:ascii="Bookman Old Style" w:hAnsi="Bookman Old Style"/>
          <w:sz w:val="24"/>
          <w:szCs w:val="24"/>
        </w:rPr>
      </w:pPr>
      <w:r w:rsidRPr="00F768BD">
        <w:rPr>
          <w:rFonts w:ascii="Bookman Old Style" w:hAnsi="Bookman Old Style"/>
          <w:sz w:val="24"/>
          <w:szCs w:val="24"/>
        </w:rPr>
        <w:t xml:space="preserve">che il nucleo familiare della/o propria/o assistita/o è stato costituito durante tutto il corso del giudizio </w:t>
      </w:r>
      <w:r>
        <w:rPr>
          <w:rFonts w:ascii="Bookman Old Style" w:hAnsi="Bookman Old Style"/>
          <w:sz w:val="24"/>
          <w:szCs w:val="24"/>
        </w:rPr>
        <w:t xml:space="preserve">– procedimento </w:t>
      </w:r>
      <w:r w:rsidRPr="00F768BD">
        <w:rPr>
          <w:rFonts w:ascii="Bookman Old Style" w:hAnsi="Bookman Old Style"/>
          <w:sz w:val="24"/>
          <w:szCs w:val="24"/>
        </w:rPr>
        <w:t>da:</w:t>
      </w:r>
    </w:p>
    <w:p w14:paraId="16319447" w14:textId="77777777" w:rsidR="002E5420" w:rsidRDefault="002E5420" w:rsidP="002E5420">
      <w:pPr>
        <w:spacing w:after="120" w:line="360" w:lineRule="auto"/>
        <w:ind w:left="360"/>
        <w:jc w:val="both"/>
        <w:rPr>
          <w:rFonts w:ascii="Bookman Old Style" w:hAnsi="Bookman Old Style"/>
          <w:sz w:val="24"/>
          <w:szCs w:val="24"/>
        </w:rPr>
      </w:pPr>
      <w:r>
        <w:rPr>
          <w:rFonts w:ascii="Bookman Old Style" w:hAnsi="Bookman Old Style"/>
          <w:sz w:val="24"/>
          <w:szCs w:val="24"/>
        </w:rPr>
        <w:t>dal _______________________________(anno precedente all’ultima dichiarazione reddituale depositata) al __________________________</w:t>
      </w:r>
    </w:p>
    <w:p w14:paraId="07123379" w14:textId="77777777" w:rsidR="002E5420" w:rsidRDefault="002E5420" w:rsidP="002E5420">
      <w:pPr>
        <w:pStyle w:val="Paragrafoelenco"/>
        <w:numPr>
          <w:ilvl w:val="0"/>
          <w:numId w:val="8"/>
        </w:numPr>
        <w:spacing w:after="120" w:line="360" w:lineRule="auto"/>
        <w:contextualSpacing w:val="0"/>
        <w:jc w:val="both"/>
        <w:rPr>
          <w:rFonts w:ascii="Bookman Old Style" w:hAnsi="Bookman Old Style"/>
          <w:sz w:val="24"/>
          <w:szCs w:val="24"/>
        </w:rPr>
      </w:pPr>
      <w:r>
        <w:rPr>
          <w:rFonts w:ascii="Bookman Old Style" w:hAnsi="Bookman Old Style"/>
          <w:sz w:val="24"/>
          <w:szCs w:val="24"/>
        </w:rPr>
        <w:t xml:space="preserve"> </w:t>
      </w:r>
    </w:p>
    <w:p w14:paraId="604D6DF7" w14:textId="77777777" w:rsidR="002E5420" w:rsidRDefault="002E5420" w:rsidP="002E5420">
      <w:pPr>
        <w:pStyle w:val="Paragrafoelenco"/>
        <w:numPr>
          <w:ilvl w:val="0"/>
          <w:numId w:val="8"/>
        </w:numPr>
        <w:spacing w:after="120" w:line="360" w:lineRule="auto"/>
        <w:contextualSpacing w:val="0"/>
        <w:jc w:val="both"/>
        <w:rPr>
          <w:rFonts w:ascii="Bookman Old Style" w:hAnsi="Bookman Old Style"/>
          <w:sz w:val="24"/>
          <w:szCs w:val="24"/>
        </w:rPr>
      </w:pPr>
      <w:r>
        <w:rPr>
          <w:rFonts w:ascii="Bookman Old Style" w:hAnsi="Bookman Old Style"/>
          <w:sz w:val="24"/>
          <w:szCs w:val="24"/>
        </w:rPr>
        <w:t xml:space="preserve"> </w:t>
      </w:r>
    </w:p>
    <w:p w14:paraId="158081BD" w14:textId="77777777" w:rsidR="002E5420" w:rsidRDefault="002E5420" w:rsidP="002E5420">
      <w:pPr>
        <w:pStyle w:val="Paragrafoelenco"/>
        <w:numPr>
          <w:ilvl w:val="0"/>
          <w:numId w:val="8"/>
        </w:numPr>
        <w:spacing w:after="120" w:line="360" w:lineRule="auto"/>
        <w:contextualSpacing w:val="0"/>
        <w:jc w:val="both"/>
        <w:rPr>
          <w:rFonts w:ascii="Bookman Old Style" w:hAnsi="Bookman Old Style"/>
          <w:sz w:val="24"/>
          <w:szCs w:val="24"/>
        </w:rPr>
      </w:pPr>
      <w:r>
        <w:rPr>
          <w:rFonts w:ascii="Bookman Old Style" w:hAnsi="Bookman Old Style"/>
          <w:sz w:val="24"/>
          <w:szCs w:val="24"/>
        </w:rPr>
        <w:t xml:space="preserve"> </w:t>
      </w:r>
    </w:p>
    <w:p w14:paraId="7DFDDD70" w14:textId="77777777" w:rsidR="002E5420" w:rsidRDefault="002E5420" w:rsidP="002E5420">
      <w:pPr>
        <w:pStyle w:val="Paragrafoelenco"/>
        <w:numPr>
          <w:ilvl w:val="0"/>
          <w:numId w:val="8"/>
        </w:numPr>
        <w:spacing w:after="120" w:line="360" w:lineRule="auto"/>
        <w:contextualSpacing w:val="0"/>
        <w:jc w:val="both"/>
        <w:rPr>
          <w:rFonts w:ascii="Bookman Old Style" w:hAnsi="Bookman Old Style"/>
          <w:sz w:val="24"/>
          <w:szCs w:val="24"/>
        </w:rPr>
      </w:pPr>
      <w:r>
        <w:rPr>
          <w:rFonts w:ascii="Bookman Old Style" w:hAnsi="Bookman Old Style"/>
          <w:sz w:val="24"/>
          <w:szCs w:val="24"/>
        </w:rPr>
        <w:t xml:space="preserve"> </w:t>
      </w:r>
    </w:p>
    <w:p w14:paraId="0F251138" w14:textId="77777777" w:rsidR="002E5420" w:rsidRPr="00F768BD" w:rsidRDefault="002E5420" w:rsidP="002E5420">
      <w:pPr>
        <w:pStyle w:val="Paragrafoelenco"/>
        <w:numPr>
          <w:ilvl w:val="0"/>
          <w:numId w:val="8"/>
        </w:numPr>
        <w:spacing w:after="120" w:line="360" w:lineRule="auto"/>
        <w:contextualSpacing w:val="0"/>
        <w:jc w:val="both"/>
        <w:rPr>
          <w:rFonts w:ascii="Bookman Old Style" w:hAnsi="Bookman Old Style"/>
          <w:sz w:val="24"/>
          <w:szCs w:val="24"/>
        </w:rPr>
      </w:pPr>
      <w:r>
        <w:rPr>
          <w:rFonts w:ascii="Bookman Old Style" w:hAnsi="Bookman Old Style"/>
          <w:sz w:val="24"/>
          <w:szCs w:val="24"/>
        </w:rPr>
        <w:t xml:space="preserve"> </w:t>
      </w:r>
    </w:p>
    <w:p w14:paraId="1C124AD1" w14:textId="77777777" w:rsidR="002E5420" w:rsidRPr="00F768BD" w:rsidRDefault="002E5420" w:rsidP="002E5420">
      <w:pPr>
        <w:spacing w:after="120" w:line="360" w:lineRule="auto"/>
        <w:ind w:left="360"/>
        <w:jc w:val="both"/>
        <w:rPr>
          <w:rFonts w:ascii="Bookman Old Style" w:hAnsi="Bookman Old Style"/>
          <w:sz w:val="24"/>
          <w:szCs w:val="24"/>
        </w:rPr>
      </w:pPr>
      <w:r w:rsidRPr="00F768BD">
        <w:rPr>
          <w:rFonts w:ascii="Bookman Old Style" w:hAnsi="Bookman Old Style"/>
          <w:sz w:val="24"/>
          <w:szCs w:val="24"/>
        </w:rPr>
        <w:t>dal ____________________________________ al __________________________</w:t>
      </w:r>
    </w:p>
    <w:p w14:paraId="04CCF39E" w14:textId="77777777" w:rsidR="002E5420" w:rsidRDefault="002E5420" w:rsidP="002E5420">
      <w:pPr>
        <w:pStyle w:val="Paragrafoelenco"/>
        <w:numPr>
          <w:ilvl w:val="0"/>
          <w:numId w:val="9"/>
        </w:numPr>
        <w:spacing w:after="120" w:line="360" w:lineRule="auto"/>
        <w:contextualSpacing w:val="0"/>
        <w:jc w:val="both"/>
        <w:rPr>
          <w:rFonts w:ascii="Bookman Old Style" w:hAnsi="Bookman Old Style"/>
          <w:sz w:val="24"/>
          <w:szCs w:val="24"/>
        </w:rPr>
      </w:pPr>
      <w:r>
        <w:rPr>
          <w:rFonts w:ascii="Bookman Old Style" w:hAnsi="Bookman Old Style"/>
          <w:sz w:val="24"/>
          <w:szCs w:val="24"/>
        </w:rPr>
        <w:lastRenderedPageBreak/>
        <w:t xml:space="preserve"> </w:t>
      </w:r>
    </w:p>
    <w:p w14:paraId="45AAB702" w14:textId="77777777" w:rsidR="002E5420" w:rsidRDefault="002E5420" w:rsidP="002E5420">
      <w:pPr>
        <w:pStyle w:val="Paragrafoelenco"/>
        <w:numPr>
          <w:ilvl w:val="0"/>
          <w:numId w:val="9"/>
        </w:numPr>
        <w:spacing w:after="120" w:line="360" w:lineRule="auto"/>
        <w:contextualSpacing w:val="0"/>
        <w:jc w:val="both"/>
        <w:rPr>
          <w:rFonts w:ascii="Bookman Old Style" w:hAnsi="Bookman Old Style"/>
          <w:sz w:val="24"/>
          <w:szCs w:val="24"/>
        </w:rPr>
      </w:pPr>
      <w:r>
        <w:rPr>
          <w:rFonts w:ascii="Bookman Old Style" w:hAnsi="Bookman Old Style"/>
          <w:sz w:val="24"/>
          <w:szCs w:val="24"/>
        </w:rPr>
        <w:t xml:space="preserve"> </w:t>
      </w:r>
    </w:p>
    <w:p w14:paraId="413BB3EC" w14:textId="77777777" w:rsidR="002E5420" w:rsidRDefault="002E5420" w:rsidP="002E5420">
      <w:pPr>
        <w:pStyle w:val="Paragrafoelenco"/>
        <w:numPr>
          <w:ilvl w:val="0"/>
          <w:numId w:val="9"/>
        </w:numPr>
        <w:spacing w:after="120" w:line="360" w:lineRule="auto"/>
        <w:contextualSpacing w:val="0"/>
        <w:jc w:val="both"/>
        <w:rPr>
          <w:rFonts w:ascii="Bookman Old Style" w:hAnsi="Bookman Old Style"/>
          <w:sz w:val="24"/>
          <w:szCs w:val="24"/>
        </w:rPr>
      </w:pPr>
      <w:r>
        <w:rPr>
          <w:rFonts w:ascii="Bookman Old Style" w:hAnsi="Bookman Old Style"/>
          <w:sz w:val="24"/>
          <w:szCs w:val="24"/>
        </w:rPr>
        <w:t xml:space="preserve"> </w:t>
      </w:r>
    </w:p>
    <w:p w14:paraId="2A7249AA" w14:textId="77777777" w:rsidR="002E5420" w:rsidRDefault="002E5420" w:rsidP="002E5420">
      <w:pPr>
        <w:pStyle w:val="Paragrafoelenco"/>
        <w:numPr>
          <w:ilvl w:val="0"/>
          <w:numId w:val="9"/>
        </w:numPr>
        <w:spacing w:after="120" w:line="360" w:lineRule="auto"/>
        <w:contextualSpacing w:val="0"/>
        <w:jc w:val="both"/>
        <w:rPr>
          <w:rFonts w:ascii="Bookman Old Style" w:hAnsi="Bookman Old Style"/>
          <w:sz w:val="24"/>
          <w:szCs w:val="24"/>
        </w:rPr>
      </w:pPr>
      <w:r>
        <w:rPr>
          <w:rFonts w:ascii="Bookman Old Style" w:hAnsi="Bookman Old Style"/>
          <w:sz w:val="24"/>
          <w:szCs w:val="24"/>
        </w:rPr>
        <w:t xml:space="preserve"> </w:t>
      </w:r>
    </w:p>
    <w:p w14:paraId="7D80CBEE" w14:textId="77777777" w:rsidR="002E5420" w:rsidRPr="00F768BD" w:rsidRDefault="002E5420" w:rsidP="002E5420">
      <w:pPr>
        <w:pStyle w:val="Paragrafoelenco"/>
        <w:numPr>
          <w:ilvl w:val="0"/>
          <w:numId w:val="9"/>
        </w:numPr>
        <w:spacing w:after="120" w:line="360" w:lineRule="auto"/>
        <w:contextualSpacing w:val="0"/>
        <w:jc w:val="both"/>
        <w:rPr>
          <w:rFonts w:ascii="Bookman Old Style" w:hAnsi="Bookman Old Style"/>
          <w:sz w:val="24"/>
          <w:szCs w:val="24"/>
        </w:rPr>
      </w:pPr>
      <w:r>
        <w:rPr>
          <w:rFonts w:ascii="Bookman Old Style" w:hAnsi="Bookman Old Style"/>
          <w:sz w:val="24"/>
          <w:szCs w:val="24"/>
        </w:rPr>
        <w:t xml:space="preserve"> </w:t>
      </w:r>
    </w:p>
    <w:p w14:paraId="511C6D1C" w14:textId="77777777" w:rsidR="002E5420" w:rsidRDefault="002E5420" w:rsidP="002E5420">
      <w:pPr>
        <w:spacing w:after="120" w:line="360" w:lineRule="auto"/>
        <w:ind w:left="426"/>
        <w:jc w:val="both"/>
        <w:rPr>
          <w:rFonts w:ascii="Bookman Old Style" w:hAnsi="Bookman Old Style"/>
          <w:sz w:val="24"/>
          <w:szCs w:val="24"/>
        </w:rPr>
      </w:pPr>
      <w:r w:rsidRPr="00F768BD">
        <w:rPr>
          <w:rFonts w:ascii="Bookman Old Style" w:hAnsi="Bookman Old Style"/>
          <w:sz w:val="24"/>
          <w:szCs w:val="24"/>
        </w:rPr>
        <w:t>dal ____________________________________ al ________________________</w:t>
      </w:r>
      <w:r>
        <w:rPr>
          <w:rFonts w:ascii="Bookman Old Style" w:hAnsi="Bookman Old Style"/>
          <w:sz w:val="24"/>
          <w:szCs w:val="24"/>
        </w:rPr>
        <w:t>(epoca di definizione del giudizio)</w:t>
      </w:r>
    </w:p>
    <w:p w14:paraId="4A92AA8E" w14:textId="77777777" w:rsidR="002E5420" w:rsidRDefault="002E5420" w:rsidP="002E5420">
      <w:pPr>
        <w:pStyle w:val="Paragrafoelenco"/>
        <w:numPr>
          <w:ilvl w:val="0"/>
          <w:numId w:val="11"/>
        </w:numPr>
        <w:spacing w:after="120" w:line="360" w:lineRule="auto"/>
        <w:contextualSpacing w:val="0"/>
        <w:jc w:val="both"/>
        <w:rPr>
          <w:rFonts w:ascii="Bookman Old Style" w:hAnsi="Bookman Old Style"/>
          <w:sz w:val="24"/>
          <w:szCs w:val="24"/>
        </w:rPr>
      </w:pPr>
      <w:r>
        <w:rPr>
          <w:rFonts w:ascii="Bookman Old Style" w:hAnsi="Bookman Old Style"/>
          <w:sz w:val="24"/>
          <w:szCs w:val="24"/>
        </w:rPr>
        <w:t xml:space="preserve"> </w:t>
      </w:r>
    </w:p>
    <w:p w14:paraId="77A5EC30" w14:textId="77777777" w:rsidR="002E5420" w:rsidRDefault="002E5420" w:rsidP="002E5420">
      <w:pPr>
        <w:pStyle w:val="Paragrafoelenco"/>
        <w:numPr>
          <w:ilvl w:val="0"/>
          <w:numId w:val="11"/>
        </w:numPr>
        <w:spacing w:after="120" w:line="360" w:lineRule="auto"/>
        <w:contextualSpacing w:val="0"/>
        <w:jc w:val="both"/>
        <w:rPr>
          <w:rFonts w:ascii="Bookman Old Style" w:hAnsi="Bookman Old Style"/>
          <w:sz w:val="24"/>
          <w:szCs w:val="24"/>
        </w:rPr>
      </w:pPr>
      <w:r>
        <w:rPr>
          <w:rFonts w:ascii="Bookman Old Style" w:hAnsi="Bookman Old Style"/>
          <w:sz w:val="24"/>
          <w:szCs w:val="24"/>
        </w:rPr>
        <w:t xml:space="preserve"> </w:t>
      </w:r>
    </w:p>
    <w:p w14:paraId="3362EF24" w14:textId="77777777" w:rsidR="002E5420" w:rsidRDefault="002E5420" w:rsidP="002E5420">
      <w:pPr>
        <w:pStyle w:val="Paragrafoelenco"/>
        <w:numPr>
          <w:ilvl w:val="0"/>
          <w:numId w:val="11"/>
        </w:numPr>
        <w:spacing w:after="120" w:line="360" w:lineRule="auto"/>
        <w:contextualSpacing w:val="0"/>
        <w:jc w:val="both"/>
        <w:rPr>
          <w:rFonts w:ascii="Bookman Old Style" w:hAnsi="Bookman Old Style"/>
          <w:sz w:val="24"/>
          <w:szCs w:val="24"/>
        </w:rPr>
      </w:pPr>
      <w:r>
        <w:rPr>
          <w:rFonts w:ascii="Bookman Old Style" w:hAnsi="Bookman Old Style"/>
          <w:sz w:val="24"/>
          <w:szCs w:val="24"/>
        </w:rPr>
        <w:t xml:space="preserve"> </w:t>
      </w:r>
    </w:p>
    <w:p w14:paraId="757CFBBC" w14:textId="77777777" w:rsidR="002E5420" w:rsidRDefault="002E5420" w:rsidP="002E5420">
      <w:pPr>
        <w:pStyle w:val="Paragrafoelenco"/>
        <w:numPr>
          <w:ilvl w:val="0"/>
          <w:numId w:val="11"/>
        </w:numPr>
        <w:spacing w:after="120" w:line="360" w:lineRule="auto"/>
        <w:contextualSpacing w:val="0"/>
        <w:jc w:val="both"/>
        <w:rPr>
          <w:rFonts w:ascii="Bookman Old Style" w:hAnsi="Bookman Old Style"/>
          <w:sz w:val="24"/>
          <w:szCs w:val="24"/>
        </w:rPr>
      </w:pPr>
      <w:r>
        <w:rPr>
          <w:rFonts w:ascii="Bookman Old Style" w:hAnsi="Bookman Old Style"/>
          <w:sz w:val="24"/>
          <w:szCs w:val="24"/>
        </w:rPr>
        <w:t xml:space="preserve"> </w:t>
      </w:r>
    </w:p>
    <w:p w14:paraId="56D25C53" w14:textId="77777777" w:rsidR="002E5420" w:rsidRPr="00A459F3" w:rsidRDefault="002E5420" w:rsidP="002E5420">
      <w:pPr>
        <w:pStyle w:val="Paragrafoelenco"/>
        <w:numPr>
          <w:ilvl w:val="0"/>
          <w:numId w:val="11"/>
        </w:numPr>
        <w:spacing w:after="120" w:line="360" w:lineRule="auto"/>
        <w:contextualSpacing w:val="0"/>
        <w:jc w:val="both"/>
        <w:rPr>
          <w:rFonts w:ascii="Bookman Old Style" w:hAnsi="Bookman Old Style"/>
          <w:sz w:val="24"/>
          <w:szCs w:val="24"/>
        </w:rPr>
      </w:pPr>
      <w:r>
        <w:rPr>
          <w:rFonts w:ascii="Bookman Old Style" w:hAnsi="Bookman Old Style"/>
          <w:sz w:val="24"/>
          <w:szCs w:val="24"/>
        </w:rPr>
        <w:t xml:space="preserve"> </w:t>
      </w:r>
    </w:p>
    <w:p w14:paraId="5F2CADE6" w14:textId="77777777" w:rsidR="002E5420" w:rsidRDefault="002E5420" w:rsidP="002E5420">
      <w:pPr>
        <w:pStyle w:val="Paragrafoelenco"/>
        <w:numPr>
          <w:ilvl w:val="0"/>
          <w:numId w:val="10"/>
        </w:numPr>
        <w:tabs>
          <w:tab w:val="left" w:pos="1134"/>
        </w:tabs>
        <w:spacing w:after="120" w:line="360" w:lineRule="auto"/>
        <w:ind w:left="1134" w:hanging="708"/>
        <w:contextualSpacing w:val="0"/>
        <w:jc w:val="both"/>
        <w:rPr>
          <w:rFonts w:ascii="Bookman Old Style" w:hAnsi="Bookman Old Style"/>
          <w:sz w:val="24"/>
          <w:szCs w:val="24"/>
        </w:rPr>
      </w:pPr>
      <w:r w:rsidRPr="004D26EB">
        <w:rPr>
          <w:rFonts w:ascii="Bookman Old Style" w:hAnsi="Bookman Old Style"/>
          <w:sz w:val="24"/>
          <w:szCs w:val="24"/>
        </w:rPr>
        <w:t>che il reddito dell’intero nucleo familiare convivente</w:t>
      </w:r>
      <w:r>
        <w:rPr>
          <w:rFonts w:ascii="Bookman Old Style" w:hAnsi="Bookman Old Style"/>
          <w:sz w:val="24"/>
          <w:szCs w:val="24"/>
        </w:rPr>
        <w:t xml:space="preserve"> ex art. 76, comma 2, </w:t>
      </w:r>
      <w:r w:rsidRPr="004D26EB">
        <w:rPr>
          <w:rFonts w:ascii="Bookman Old Style" w:hAnsi="Bookman Old Style"/>
          <w:sz w:val="24"/>
          <w:szCs w:val="24"/>
        </w:rPr>
        <w:t xml:space="preserve">d.P.R. 115/2002 </w:t>
      </w:r>
      <w:r>
        <w:rPr>
          <w:rFonts w:ascii="Bookman Old Style" w:hAnsi="Bookman Old Style"/>
          <w:sz w:val="24"/>
          <w:szCs w:val="24"/>
        </w:rPr>
        <w:t xml:space="preserve">(sommatoria dei redditi di ciascun convivente), </w:t>
      </w:r>
      <w:r w:rsidRPr="004D26EB">
        <w:rPr>
          <w:rFonts w:ascii="Bookman Old Style" w:hAnsi="Bookman Old Style"/>
          <w:sz w:val="24"/>
          <w:szCs w:val="24"/>
        </w:rPr>
        <w:t>non supera per tutto l’intera durata del giudizio i limiti di legge per la ammissione al beneficio</w:t>
      </w:r>
      <w:r>
        <w:rPr>
          <w:rFonts w:ascii="Bookman Old Style" w:hAnsi="Bookman Old Style"/>
          <w:sz w:val="24"/>
          <w:szCs w:val="24"/>
        </w:rPr>
        <w:t>,</w:t>
      </w:r>
      <w:r w:rsidRPr="002927F3">
        <w:rPr>
          <w:rFonts w:ascii="Bookman Old Style" w:hAnsi="Bookman Old Style"/>
          <w:sz w:val="24"/>
          <w:szCs w:val="24"/>
        </w:rPr>
        <w:t xml:space="preserve"> </w:t>
      </w:r>
      <w:r>
        <w:rPr>
          <w:rFonts w:ascii="Bookman Old Style" w:hAnsi="Bookman Old Style"/>
          <w:sz w:val="24"/>
          <w:szCs w:val="24"/>
        </w:rPr>
        <w:t xml:space="preserve">con l’elevazione del limite di reddito prevista dall’art. 92 d.P.R. 115/2002, </w:t>
      </w:r>
      <w:r w:rsidRPr="004D26EB">
        <w:rPr>
          <w:rFonts w:ascii="Bookman Old Style" w:hAnsi="Bookman Old Style"/>
          <w:sz w:val="24"/>
          <w:szCs w:val="24"/>
        </w:rPr>
        <w:t>tenendo conto di quanto percepito nell’anno antecedente alla presentazione della istanza di ammissione al beneficio ovvero a due anni precedenti ove l’istanza di ammissione sia stata depositata prima della scadenza dei termini per la presentazione della</w:t>
      </w:r>
      <w:r>
        <w:rPr>
          <w:rFonts w:ascii="Bookman Old Style" w:hAnsi="Bookman Old Style"/>
          <w:sz w:val="24"/>
          <w:szCs w:val="24"/>
        </w:rPr>
        <w:t xml:space="preserve"> </w:t>
      </w:r>
      <w:r w:rsidRPr="004D26EB">
        <w:rPr>
          <w:rFonts w:ascii="Bookman Old Style" w:hAnsi="Bookman Old Style"/>
          <w:sz w:val="24"/>
          <w:szCs w:val="24"/>
        </w:rPr>
        <w:t>dichiarazione dei redditi</w:t>
      </w:r>
      <w:r>
        <w:rPr>
          <w:rFonts w:ascii="Bookman Old Style" w:hAnsi="Bookman Old Style"/>
          <w:sz w:val="24"/>
          <w:szCs w:val="24"/>
        </w:rPr>
        <w:t xml:space="preserve"> relativa all’anno precedente,</w:t>
      </w:r>
      <w:r w:rsidRPr="003E5DA4">
        <w:rPr>
          <w:rFonts w:ascii="Bookman Old Style" w:hAnsi="Bookman Old Style"/>
          <w:sz w:val="24"/>
          <w:szCs w:val="24"/>
        </w:rPr>
        <w:t xml:space="preserve"> anche non rientranti nella base imponibile</w:t>
      </w:r>
      <w:r>
        <w:rPr>
          <w:rFonts w:ascii="Bookman Old Style" w:hAnsi="Bookman Old Style"/>
          <w:sz w:val="24"/>
          <w:szCs w:val="24"/>
        </w:rPr>
        <w:t xml:space="preserve">, </w:t>
      </w:r>
      <w:r w:rsidRPr="003E5DA4">
        <w:rPr>
          <w:rFonts w:ascii="Bookman Old Style" w:hAnsi="Bookman Old Style"/>
          <w:sz w:val="24"/>
          <w:szCs w:val="24"/>
        </w:rPr>
        <w:t>o perché esenti o perché non risultanti di fatto soggetti ad alcuna imposizione</w:t>
      </w:r>
      <w:r>
        <w:rPr>
          <w:rFonts w:ascii="Bookman Old Style" w:hAnsi="Bookman Old Style"/>
          <w:sz w:val="24"/>
          <w:szCs w:val="24"/>
        </w:rPr>
        <w:t>, compresi:</w:t>
      </w:r>
    </w:p>
    <w:p w14:paraId="501830E9" w14:textId="77777777" w:rsidR="002E5420" w:rsidRDefault="002E5420" w:rsidP="002E5420">
      <w:pPr>
        <w:pStyle w:val="Paragrafoelenco"/>
        <w:numPr>
          <w:ilvl w:val="0"/>
          <w:numId w:val="7"/>
        </w:numPr>
        <w:spacing w:after="120" w:line="360" w:lineRule="auto"/>
        <w:contextualSpacing w:val="0"/>
        <w:jc w:val="both"/>
        <w:rPr>
          <w:rFonts w:ascii="Bookman Old Style" w:hAnsi="Bookman Old Style"/>
          <w:sz w:val="24"/>
          <w:szCs w:val="24"/>
        </w:rPr>
      </w:pPr>
      <w:r>
        <w:rPr>
          <w:rFonts w:ascii="Bookman Old Style" w:hAnsi="Bookman Old Style"/>
          <w:sz w:val="24"/>
          <w:szCs w:val="24"/>
        </w:rPr>
        <w:t xml:space="preserve">redditi </w:t>
      </w:r>
      <w:r w:rsidRPr="004D26EB">
        <w:rPr>
          <w:rFonts w:ascii="Bookman Old Style" w:hAnsi="Bookman Old Style"/>
          <w:sz w:val="24"/>
          <w:szCs w:val="24"/>
        </w:rPr>
        <w:t>da attività in propri</w:t>
      </w:r>
      <w:r>
        <w:rPr>
          <w:rFonts w:ascii="Bookman Old Style" w:hAnsi="Bookman Old Style"/>
          <w:sz w:val="24"/>
          <w:szCs w:val="24"/>
        </w:rPr>
        <w:t>o;</w:t>
      </w:r>
    </w:p>
    <w:p w14:paraId="4B194B1D" w14:textId="77777777" w:rsidR="002E5420" w:rsidRDefault="002E5420" w:rsidP="002E5420">
      <w:pPr>
        <w:pStyle w:val="Paragrafoelenco"/>
        <w:numPr>
          <w:ilvl w:val="0"/>
          <w:numId w:val="7"/>
        </w:numPr>
        <w:spacing w:after="120" w:line="360" w:lineRule="auto"/>
        <w:contextualSpacing w:val="0"/>
        <w:jc w:val="both"/>
        <w:rPr>
          <w:rFonts w:ascii="Bookman Old Style" w:hAnsi="Bookman Old Style"/>
          <w:sz w:val="24"/>
          <w:szCs w:val="24"/>
        </w:rPr>
      </w:pPr>
      <w:r>
        <w:rPr>
          <w:rFonts w:ascii="Bookman Old Style" w:hAnsi="Bookman Old Style"/>
          <w:sz w:val="24"/>
          <w:szCs w:val="24"/>
        </w:rPr>
        <w:t>redditi da lavoro dipendente;</w:t>
      </w:r>
    </w:p>
    <w:p w14:paraId="246363AA" w14:textId="77777777" w:rsidR="002E5420" w:rsidRDefault="002E5420" w:rsidP="002E5420">
      <w:pPr>
        <w:pStyle w:val="Paragrafoelenco"/>
        <w:numPr>
          <w:ilvl w:val="0"/>
          <w:numId w:val="7"/>
        </w:numPr>
        <w:spacing w:after="120" w:line="360" w:lineRule="auto"/>
        <w:contextualSpacing w:val="0"/>
        <w:jc w:val="both"/>
        <w:rPr>
          <w:rFonts w:ascii="Bookman Old Style" w:hAnsi="Bookman Old Style"/>
          <w:sz w:val="24"/>
          <w:szCs w:val="24"/>
        </w:rPr>
      </w:pPr>
      <w:r w:rsidRPr="004D26EB">
        <w:rPr>
          <w:rFonts w:ascii="Bookman Old Style" w:hAnsi="Bookman Old Style"/>
          <w:sz w:val="24"/>
          <w:szCs w:val="24"/>
        </w:rPr>
        <w:t>pension</w:t>
      </w:r>
      <w:r>
        <w:rPr>
          <w:rFonts w:ascii="Bookman Old Style" w:hAnsi="Bookman Old Style"/>
          <w:sz w:val="24"/>
          <w:szCs w:val="24"/>
        </w:rPr>
        <w:t>i;</w:t>
      </w:r>
      <w:r w:rsidRPr="004D26EB">
        <w:rPr>
          <w:rFonts w:ascii="Bookman Old Style" w:hAnsi="Bookman Old Style"/>
          <w:sz w:val="24"/>
          <w:szCs w:val="24"/>
        </w:rPr>
        <w:t xml:space="preserve"> </w:t>
      </w:r>
    </w:p>
    <w:p w14:paraId="13F33937" w14:textId="77777777" w:rsidR="002E5420" w:rsidRDefault="002E5420" w:rsidP="002E5420">
      <w:pPr>
        <w:pStyle w:val="Paragrafoelenco"/>
        <w:numPr>
          <w:ilvl w:val="0"/>
          <w:numId w:val="7"/>
        </w:numPr>
        <w:spacing w:after="120" w:line="360" w:lineRule="auto"/>
        <w:contextualSpacing w:val="0"/>
        <w:jc w:val="both"/>
        <w:rPr>
          <w:rFonts w:ascii="Bookman Old Style" w:hAnsi="Bookman Old Style"/>
          <w:sz w:val="24"/>
          <w:szCs w:val="24"/>
        </w:rPr>
      </w:pPr>
      <w:r w:rsidRPr="004D26EB">
        <w:rPr>
          <w:rFonts w:ascii="Bookman Old Style" w:hAnsi="Bookman Old Style"/>
          <w:sz w:val="24"/>
          <w:szCs w:val="24"/>
        </w:rPr>
        <w:t>mantenimento percepito da terzi</w:t>
      </w:r>
      <w:r>
        <w:rPr>
          <w:rFonts w:ascii="Bookman Old Style" w:hAnsi="Bookman Old Style"/>
          <w:sz w:val="24"/>
          <w:szCs w:val="24"/>
        </w:rPr>
        <w:t>;</w:t>
      </w:r>
      <w:r w:rsidRPr="004D26EB">
        <w:rPr>
          <w:rFonts w:ascii="Bookman Old Style" w:hAnsi="Bookman Old Style"/>
          <w:sz w:val="24"/>
          <w:szCs w:val="24"/>
        </w:rPr>
        <w:t xml:space="preserve"> </w:t>
      </w:r>
    </w:p>
    <w:p w14:paraId="74E6BF41" w14:textId="77777777" w:rsidR="002E5420" w:rsidRDefault="002E5420" w:rsidP="002E5420">
      <w:pPr>
        <w:pStyle w:val="Paragrafoelenco"/>
        <w:numPr>
          <w:ilvl w:val="0"/>
          <w:numId w:val="7"/>
        </w:numPr>
        <w:spacing w:after="120" w:line="360" w:lineRule="auto"/>
        <w:contextualSpacing w:val="0"/>
        <w:jc w:val="both"/>
        <w:rPr>
          <w:rFonts w:ascii="Bookman Old Style" w:hAnsi="Bookman Old Style"/>
          <w:sz w:val="24"/>
          <w:szCs w:val="24"/>
        </w:rPr>
      </w:pPr>
      <w:r w:rsidRPr="004D26EB">
        <w:rPr>
          <w:rFonts w:ascii="Bookman Old Style" w:hAnsi="Bookman Old Style"/>
          <w:sz w:val="24"/>
          <w:szCs w:val="24"/>
        </w:rPr>
        <w:t>s</w:t>
      </w:r>
      <w:r>
        <w:rPr>
          <w:rFonts w:ascii="Bookman Old Style" w:hAnsi="Bookman Old Style"/>
          <w:sz w:val="24"/>
          <w:szCs w:val="24"/>
        </w:rPr>
        <w:t>ussidi disoccupazione e sociali;</w:t>
      </w:r>
      <w:r w:rsidRPr="004D26EB">
        <w:rPr>
          <w:rFonts w:ascii="Bookman Old Style" w:hAnsi="Bookman Old Style"/>
          <w:sz w:val="24"/>
          <w:szCs w:val="24"/>
        </w:rPr>
        <w:t xml:space="preserve"> </w:t>
      </w:r>
    </w:p>
    <w:p w14:paraId="53441D5E" w14:textId="77777777" w:rsidR="002E5420" w:rsidRDefault="002E5420" w:rsidP="002E5420">
      <w:pPr>
        <w:pStyle w:val="Paragrafoelenco"/>
        <w:numPr>
          <w:ilvl w:val="0"/>
          <w:numId w:val="7"/>
        </w:numPr>
        <w:spacing w:after="120" w:line="360" w:lineRule="auto"/>
        <w:contextualSpacing w:val="0"/>
        <w:jc w:val="both"/>
        <w:rPr>
          <w:rFonts w:ascii="Bookman Old Style" w:hAnsi="Bookman Old Style"/>
          <w:sz w:val="24"/>
          <w:szCs w:val="24"/>
        </w:rPr>
      </w:pPr>
      <w:r>
        <w:rPr>
          <w:rFonts w:ascii="Bookman Old Style" w:hAnsi="Bookman Old Style"/>
          <w:sz w:val="24"/>
          <w:szCs w:val="24"/>
        </w:rPr>
        <w:t>assegno invalidità;</w:t>
      </w:r>
      <w:r w:rsidRPr="004D26EB">
        <w:rPr>
          <w:rFonts w:ascii="Bookman Old Style" w:hAnsi="Bookman Old Style"/>
          <w:sz w:val="24"/>
          <w:szCs w:val="24"/>
        </w:rPr>
        <w:t xml:space="preserve"> </w:t>
      </w:r>
    </w:p>
    <w:p w14:paraId="7727899E" w14:textId="77777777" w:rsidR="002E5420" w:rsidRDefault="002E5420" w:rsidP="002E5420">
      <w:pPr>
        <w:pStyle w:val="Paragrafoelenco"/>
        <w:numPr>
          <w:ilvl w:val="0"/>
          <w:numId w:val="7"/>
        </w:numPr>
        <w:spacing w:after="120" w:line="360" w:lineRule="auto"/>
        <w:contextualSpacing w:val="0"/>
        <w:jc w:val="both"/>
        <w:rPr>
          <w:rFonts w:ascii="Bookman Old Style" w:hAnsi="Bookman Old Style"/>
          <w:sz w:val="24"/>
          <w:szCs w:val="24"/>
        </w:rPr>
      </w:pPr>
      <w:r w:rsidRPr="004D26EB">
        <w:rPr>
          <w:rFonts w:ascii="Bookman Old Style" w:hAnsi="Bookman Old Style"/>
          <w:sz w:val="24"/>
          <w:szCs w:val="24"/>
        </w:rPr>
        <w:lastRenderedPageBreak/>
        <w:t>retribuzione lavori</w:t>
      </w:r>
      <w:r>
        <w:rPr>
          <w:rFonts w:ascii="Bookman Old Style" w:hAnsi="Bookman Old Style"/>
          <w:sz w:val="24"/>
          <w:szCs w:val="24"/>
        </w:rPr>
        <w:t xml:space="preserve"> saltuari;</w:t>
      </w:r>
    </w:p>
    <w:p w14:paraId="42D776DF" w14:textId="77777777" w:rsidR="002E5420" w:rsidRDefault="002E5420" w:rsidP="002E5420">
      <w:pPr>
        <w:pStyle w:val="Paragrafoelenco"/>
        <w:numPr>
          <w:ilvl w:val="0"/>
          <w:numId w:val="7"/>
        </w:numPr>
        <w:spacing w:after="120" w:line="360" w:lineRule="auto"/>
        <w:contextualSpacing w:val="0"/>
        <w:jc w:val="both"/>
        <w:rPr>
          <w:rFonts w:ascii="Bookman Old Style" w:hAnsi="Bookman Old Style"/>
          <w:sz w:val="24"/>
          <w:szCs w:val="24"/>
        </w:rPr>
      </w:pPr>
      <w:r w:rsidRPr="004D26EB">
        <w:rPr>
          <w:rFonts w:ascii="Bookman Old Style" w:hAnsi="Bookman Old Style"/>
          <w:sz w:val="24"/>
          <w:szCs w:val="24"/>
        </w:rPr>
        <w:t>reddito di cittadinanza</w:t>
      </w:r>
      <w:r>
        <w:rPr>
          <w:rFonts w:ascii="Bookman Old Style" w:hAnsi="Bookman Old Style"/>
          <w:sz w:val="24"/>
          <w:szCs w:val="24"/>
        </w:rPr>
        <w:t>;</w:t>
      </w:r>
      <w:r w:rsidRPr="004D26EB">
        <w:rPr>
          <w:rFonts w:ascii="Bookman Old Style" w:hAnsi="Bookman Old Style"/>
          <w:sz w:val="24"/>
          <w:szCs w:val="24"/>
        </w:rPr>
        <w:t xml:space="preserve"> </w:t>
      </w:r>
    </w:p>
    <w:p w14:paraId="5EF8283E" w14:textId="77777777" w:rsidR="002E5420" w:rsidRDefault="002E5420" w:rsidP="002E5420">
      <w:pPr>
        <w:pStyle w:val="Paragrafoelenco"/>
        <w:numPr>
          <w:ilvl w:val="0"/>
          <w:numId w:val="7"/>
        </w:numPr>
        <w:spacing w:after="120" w:line="360" w:lineRule="auto"/>
        <w:contextualSpacing w:val="0"/>
        <w:jc w:val="both"/>
        <w:rPr>
          <w:rFonts w:ascii="Bookman Old Style" w:hAnsi="Bookman Old Style"/>
          <w:sz w:val="24"/>
          <w:szCs w:val="24"/>
        </w:rPr>
      </w:pPr>
      <w:r>
        <w:rPr>
          <w:rFonts w:ascii="Bookman Old Style" w:hAnsi="Bookman Old Style"/>
          <w:sz w:val="24"/>
          <w:szCs w:val="24"/>
        </w:rPr>
        <w:t>canoni di locazione;</w:t>
      </w:r>
    </w:p>
    <w:p w14:paraId="712CCD8E" w14:textId="77777777" w:rsidR="002E5420" w:rsidRDefault="002E5420" w:rsidP="002E5420">
      <w:pPr>
        <w:pStyle w:val="Paragrafoelenco"/>
        <w:numPr>
          <w:ilvl w:val="0"/>
          <w:numId w:val="7"/>
        </w:numPr>
        <w:spacing w:after="120" w:line="360" w:lineRule="auto"/>
        <w:contextualSpacing w:val="0"/>
        <w:jc w:val="both"/>
        <w:rPr>
          <w:rFonts w:ascii="Bookman Old Style" w:hAnsi="Bookman Old Style"/>
          <w:sz w:val="24"/>
          <w:szCs w:val="24"/>
        </w:rPr>
      </w:pPr>
      <w:r w:rsidRPr="003E5DA4">
        <w:rPr>
          <w:rFonts w:ascii="Bookman Old Style" w:hAnsi="Bookman Old Style"/>
          <w:sz w:val="24"/>
          <w:szCs w:val="24"/>
        </w:rPr>
        <w:t>riconoscimento di arretrati</w:t>
      </w:r>
      <w:r>
        <w:rPr>
          <w:rFonts w:ascii="Bookman Old Style" w:hAnsi="Bookman Old Style"/>
          <w:sz w:val="24"/>
          <w:szCs w:val="24"/>
        </w:rPr>
        <w:t>;</w:t>
      </w:r>
      <w:r w:rsidRPr="004D26EB">
        <w:rPr>
          <w:rFonts w:ascii="Bookman Old Style" w:hAnsi="Bookman Old Style"/>
          <w:sz w:val="24"/>
          <w:szCs w:val="24"/>
        </w:rPr>
        <w:t xml:space="preserve"> </w:t>
      </w:r>
    </w:p>
    <w:p w14:paraId="5ED6A42A" w14:textId="77777777" w:rsidR="002E5420" w:rsidRDefault="002E5420" w:rsidP="002E5420">
      <w:pPr>
        <w:pStyle w:val="Paragrafoelenco"/>
        <w:numPr>
          <w:ilvl w:val="0"/>
          <w:numId w:val="7"/>
        </w:numPr>
        <w:spacing w:after="120" w:line="360" w:lineRule="auto"/>
        <w:contextualSpacing w:val="0"/>
        <w:jc w:val="both"/>
        <w:rPr>
          <w:rFonts w:ascii="Bookman Old Style" w:hAnsi="Bookman Old Style"/>
          <w:sz w:val="24"/>
          <w:szCs w:val="24"/>
        </w:rPr>
      </w:pPr>
      <w:r>
        <w:rPr>
          <w:rFonts w:ascii="Bookman Old Style" w:hAnsi="Bookman Old Style"/>
          <w:sz w:val="24"/>
          <w:szCs w:val="24"/>
        </w:rPr>
        <w:t>plusvalenze immobiliari.</w:t>
      </w:r>
    </w:p>
    <w:p w14:paraId="6B64C888" w14:textId="77777777" w:rsidR="002E5420" w:rsidRDefault="002E5420" w:rsidP="002E5420">
      <w:pPr>
        <w:spacing w:after="120" w:line="360" w:lineRule="auto"/>
        <w:ind w:left="360"/>
        <w:jc w:val="both"/>
        <w:rPr>
          <w:rFonts w:ascii="Bookman Old Style" w:hAnsi="Bookman Old Style"/>
          <w:sz w:val="24"/>
          <w:szCs w:val="24"/>
        </w:rPr>
      </w:pPr>
    </w:p>
    <w:p w14:paraId="146DEB1E" w14:textId="77777777" w:rsidR="002E5420" w:rsidRDefault="002E5420" w:rsidP="002E5420">
      <w:pPr>
        <w:spacing w:after="120" w:line="360" w:lineRule="auto"/>
        <w:ind w:left="360"/>
        <w:jc w:val="both"/>
        <w:rPr>
          <w:rFonts w:ascii="Bookman Old Style" w:hAnsi="Bookman Old Style"/>
          <w:sz w:val="24"/>
          <w:szCs w:val="24"/>
        </w:rPr>
      </w:pPr>
      <w:r>
        <w:rPr>
          <w:rFonts w:ascii="Bookman Old Style" w:hAnsi="Bookman Old Style"/>
          <w:sz w:val="24"/>
          <w:szCs w:val="24"/>
        </w:rPr>
        <w:t>luogo ________________________, data ______________</w:t>
      </w:r>
    </w:p>
    <w:p w14:paraId="57E18BFA" w14:textId="77777777" w:rsidR="002E5420" w:rsidRDefault="002E5420" w:rsidP="002E5420">
      <w:pPr>
        <w:spacing w:after="120" w:line="360" w:lineRule="auto"/>
        <w:ind w:left="360"/>
        <w:jc w:val="both"/>
      </w:pPr>
      <w:r>
        <w:rPr>
          <w:rFonts w:ascii="Bookman Old Style" w:hAnsi="Bookman Old Style"/>
          <w:sz w:val="24"/>
          <w:szCs w:val="24"/>
        </w:rPr>
        <w:tab/>
      </w:r>
      <w:r>
        <w:rPr>
          <w:rFonts w:ascii="Bookman Old Style" w:hAnsi="Bookman Old Style"/>
          <w:sz w:val="24"/>
          <w:szCs w:val="24"/>
        </w:rPr>
        <w:tab/>
      </w:r>
      <w:r>
        <w:rPr>
          <w:rFonts w:ascii="Bookman Old Style" w:hAnsi="Bookman Old Style"/>
          <w:sz w:val="24"/>
          <w:szCs w:val="24"/>
        </w:rPr>
        <w:tab/>
      </w:r>
      <w:r>
        <w:rPr>
          <w:rFonts w:ascii="Bookman Old Style" w:hAnsi="Bookman Old Style"/>
          <w:sz w:val="24"/>
          <w:szCs w:val="24"/>
        </w:rPr>
        <w:tab/>
      </w:r>
      <w:r>
        <w:rPr>
          <w:rFonts w:ascii="Bookman Old Style" w:hAnsi="Bookman Old Style"/>
          <w:sz w:val="24"/>
          <w:szCs w:val="24"/>
        </w:rPr>
        <w:tab/>
      </w:r>
      <w:r>
        <w:rPr>
          <w:rFonts w:ascii="Bookman Old Style" w:hAnsi="Bookman Old Style"/>
          <w:sz w:val="24"/>
          <w:szCs w:val="24"/>
        </w:rPr>
        <w:tab/>
      </w:r>
      <w:r>
        <w:rPr>
          <w:rFonts w:ascii="Bookman Old Style" w:hAnsi="Bookman Old Style"/>
          <w:sz w:val="24"/>
          <w:szCs w:val="24"/>
        </w:rPr>
        <w:tab/>
      </w:r>
      <w:r>
        <w:rPr>
          <w:rFonts w:ascii="Bookman Old Style" w:hAnsi="Bookman Old Style"/>
          <w:sz w:val="24"/>
          <w:szCs w:val="24"/>
        </w:rPr>
        <w:tab/>
      </w:r>
      <w:r>
        <w:rPr>
          <w:rFonts w:ascii="Bookman Old Style" w:hAnsi="Bookman Old Style"/>
          <w:sz w:val="24"/>
          <w:szCs w:val="24"/>
        </w:rPr>
        <w:tab/>
      </w:r>
      <w:r>
        <w:rPr>
          <w:rFonts w:ascii="Bookman Old Style" w:hAnsi="Bookman Old Style"/>
          <w:sz w:val="24"/>
          <w:szCs w:val="24"/>
        </w:rPr>
        <w:tab/>
        <w:t>In fede</w:t>
      </w:r>
    </w:p>
    <w:p w14:paraId="6DE0C6D8" w14:textId="204D0BA6" w:rsidR="002E5420" w:rsidRDefault="002E5420">
      <w:pPr>
        <w:rPr>
          <w:rFonts w:ascii="Bookman Old Style" w:hAnsi="Bookman Old Style"/>
          <w:sz w:val="24"/>
          <w:szCs w:val="24"/>
        </w:rPr>
      </w:pPr>
      <w:r>
        <w:rPr>
          <w:rFonts w:ascii="Bookman Old Style" w:hAnsi="Bookman Old Style"/>
          <w:sz w:val="24"/>
          <w:szCs w:val="24"/>
        </w:rPr>
        <w:br w:type="page"/>
      </w:r>
    </w:p>
    <w:p w14:paraId="4F256379" w14:textId="2155F1E9" w:rsidR="002E5420" w:rsidRPr="00093519" w:rsidRDefault="002E5420" w:rsidP="002E5420">
      <w:pPr>
        <w:spacing w:after="120" w:line="360" w:lineRule="auto"/>
        <w:ind w:left="284"/>
        <w:jc w:val="both"/>
        <w:rPr>
          <w:rFonts w:ascii="Bookman Old Style" w:hAnsi="Bookman Old Style"/>
          <w:b/>
          <w:sz w:val="24"/>
          <w:szCs w:val="24"/>
        </w:rPr>
      </w:pPr>
      <w:r>
        <w:rPr>
          <w:rFonts w:ascii="Bookman Old Style" w:hAnsi="Bookman Old Style"/>
          <w:b/>
          <w:sz w:val="24"/>
          <w:szCs w:val="24"/>
        </w:rPr>
        <w:lastRenderedPageBreak/>
        <w:t>ALL. D - FACSIMILE AUTOCERTIFICAZIONE DEL DIFENSORE DA ALLEGARE ALLA ISTANZA DI LIQUIDAZIONE O ALLA ISTANZA DI PRELIEVO – giudizi civili e di lavoro</w:t>
      </w:r>
    </w:p>
    <w:p w14:paraId="686602C1" w14:textId="77777777" w:rsidR="002E5420" w:rsidRPr="005F66FC" w:rsidRDefault="002E5420" w:rsidP="002E5420">
      <w:pPr>
        <w:spacing w:after="120" w:line="360" w:lineRule="auto"/>
        <w:ind w:left="360"/>
        <w:jc w:val="center"/>
        <w:rPr>
          <w:rFonts w:ascii="Bookman Old Style" w:hAnsi="Bookman Old Style"/>
          <w:b/>
          <w:sz w:val="24"/>
          <w:szCs w:val="24"/>
        </w:rPr>
      </w:pPr>
      <w:r w:rsidRPr="005F66FC">
        <w:rPr>
          <w:rFonts w:ascii="Bookman Old Style" w:hAnsi="Bookman Old Style"/>
          <w:b/>
          <w:sz w:val="24"/>
          <w:szCs w:val="24"/>
        </w:rPr>
        <w:t>DICHIARAZIONE SOSTITUTIVA DI CERTIFICAZIONE</w:t>
      </w:r>
    </w:p>
    <w:p w14:paraId="2C84923C" w14:textId="77777777" w:rsidR="002E5420" w:rsidRDefault="002E5420" w:rsidP="002E5420">
      <w:pPr>
        <w:spacing w:after="120" w:line="360" w:lineRule="auto"/>
        <w:ind w:left="360"/>
        <w:jc w:val="center"/>
        <w:rPr>
          <w:rFonts w:ascii="Bookman Old Style" w:hAnsi="Bookman Old Style"/>
          <w:sz w:val="24"/>
          <w:szCs w:val="24"/>
        </w:rPr>
      </w:pPr>
      <w:r w:rsidRPr="005F66FC">
        <w:rPr>
          <w:rFonts w:ascii="Bookman Old Style" w:hAnsi="Bookman Old Style"/>
          <w:sz w:val="24"/>
          <w:szCs w:val="24"/>
        </w:rPr>
        <w:t>(art. 76 e 79 D.P.R. n. 115/2002, art. 46 e 47 D.P.R. n. 445/2000)</w:t>
      </w:r>
    </w:p>
    <w:p w14:paraId="74EAE5C1" w14:textId="77777777" w:rsidR="002E5420" w:rsidRDefault="002E5420" w:rsidP="002E5420">
      <w:pPr>
        <w:spacing w:after="120" w:line="360" w:lineRule="auto"/>
        <w:ind w:left="360"/>
        <w:jc w:val="both"/>
        <w:rPr>
          <w:rFonts w:ascii="Bookman Old Style" w:hAnsi="Bookman Old Style"/>
          <w:sz w:val="24"/>
          <w:szCs w:val="24"/>
        </w:rPr>
      </w:pPr>
      <w:r>
        <w:rPr>
          <w:rFonts w:ascii="Bookman Old Style" w:hAnsi="Bookman Old Style"/>
          <w:sz w:val="24"/>
          <w:szCs w:val="24"/>
        </w:rPr>
        <w:t xml:space="preserve">Il sottoscritto avv. _______________________________________, nata/o a ______________________, il _______________________________, con studio in ________________________, alla via ___________________________________________, </w:t>
      </w:r>
      <w:proofErr w:type="spellStart"/>
      <w:r>
        <w:rPr>
          <w:rFonts w:ascii="Bookman Old Style" w:hAnsi="Bookman Old Style"/>
          <w:sz w:val="24"/>
          <w:szCs w:val="24"/>
        </w:rPr>
        <w:t>pec</w:t>
      </w:r>
      <w:proofErr w:type="spellEnd"/>
      <w:r>
        <w:rPr>
          <w:rFonts w:ascii="Bookman Old Style" w:hAnsi="Bookman Old Style"/>
          <w:sz w:val="24"/>
          <w:szCs w:val="24"/>
        </w:rPr>
        <w:t xml:space="preserve"> _____________________________________ iscritto all’Albo degli Avvocati di ________________________________________, nonché </w:t>
      </w:r>
      <w:r w:rsidRPr="005F66FC">
        <w:rPr>
          <w:rFonts w:ascii="Bookman Old Style" w:hAnsi="Bookman Old Style"/>
          <w:sz w:val="24"/>
          <w:szCs w:val="24"/>
        </w:rPr>
        <w:t>nell’elenco degli avvocati per il patrocinio a spese dell’Erario</w:t>
      </w:r>
      <w:r>
        <w:rPr>
          <w:rFonts w:ascii="Bookman Old Style" w:hAnsi="Bookman Old Style"/>
          <w:sz w:val="24"/>
          <w:szCs w:val="24"/>
        </w:rPr>
        <w:t>, difensore di _________________________________________, nata/o a _________________________, il _______________________________, residente in ________________________, alla via ___________________________________________, parte nel giudizio n. __________________________________, ammessa/o in via provvisoria a godere del beneficio del patrocinio a spese dell’Erario con delibera del Consiglio dell’Ordine degli Avvocati di Trani n. _______________ del __________________ (con provvedimento del _____________________________</w:t>
      </w:r>
      <w:r w:rsidRPr="005F66FC">
        <w:rPr>
          <w:rFonts w:ascii="Bookman Old Style" w:hAnsi="Bookman Old Style"/>
          <w:sz w:val="24"/>
          <w:szCs w:val="24"/>
        </w:rPr>
        <w:t xml:space="preserve"> </w:t>
      </w:r>
      <w:r>
        <w:rPr>
          <w:rFonts w:ascii="Bookman Old Style" w:hAnsi="Bookman Old Style"/>
          <w:sz w:val="24"/>
          <w:szCs w:val="24"/>
        </w:rPr>
        <w:t>il Consiglio dell’Ordine degli Avvocati di Trani prendeva atto della nomina del nuovo difensore in sostituzione del precedente avv. ___________________________________)</w:t>
      </w:r>
    </w:p>
    <w:p w14:paraId="727D14C5" w14:textId="77777777" w:rsidR="002E5420" w:rsidRDefault="002E5420" w:rsidP="002E5420">
      <w:pPr>
        <w:spacing w:after="120" w:line="360" w:lineRule="auto"/>
        <w:ind w:left="360"/>
        <w:jc w:val="center"/>
        <w:rPr>
          <w:rFonts w:ascii="Bookman Old Style" w:hAnsi="Bookman Old Style"/>
          <w:sz w:val="24"/>
          <w:szCs w:val="24"/>
        </w:rPr>
      </w:pPr>
      <w:r>
        <w:rPr>
          <w:rFonts w:ascii="Bookman Old Style" w:hAnsi="Bookman Old Style"/>
          <w:sz w:val="24"/>
          <w:szCs w:val="24"/>
        </w:rPr>
        <w:t>DICHIARA</w:t>
      </w:r>
    </w:p>
    <w:p w14:paraId="4392CCEA" w14:textId="77777777" w:rsidR="002E5420" w:rsidRPr="00F768BD" w:rsidRDefault="002E5420" w:rsidP="002E5420">
      <w:pPr>
        <w:pStyle w:val="Paragrafoelenco"/>
        <w:numPr>
          <w:ilvl w:val="0"/>
          <w:numId w:val="10"/>
        </w:numPr>
        <w:spacing w:after="120" w:line="360" w:lineRule="auto"/>
        <w:ind w:hanging="654"/>
        <w:contextualSpacing w:val="0"/>
        <w:jc w:val="both"/>
        <w:rPr>
          <w:rFonts w:ascii="Bookman Old Style" w:hAnsi="Bookman Old Style"/>
          <w:sz w:val="24"/>
          <w:szCs w:val="24"/>
        </w:rPr>
      </w:pPr>
      <w:r w:rsidRPr="00F768BD">
        <w:rPr>
          <w:rFonts w:ascii="Bookman Old Style" w:hAnsi="Bookman Old Style"/>
          <w:sz w:val="24"/>
          <w:szCs w:val="24"/>
        </w:rPr>
        <w:t>che il nucleo familiare della/o propria/o assistita/o è stato costituito durante tutto il corso del giudizio da:</w:t>
      </w:r>
    </w:p>
    <w:p w14:paraId="71CC16E1" w14:textId="77777777" w:rsidR="002E5420" w:rsidRDefault="002E5420" w:rsidP="002E5420">
      <w:pPr>
        <w:spacing w:after="120" w:line="360" w:lineRule="auto"/>
        <w:ind w:left="360"/>
        <w:jc w:val="both"/>
        <w:rPr>
          <w:rFonts w:ascii="Bookman Old Style" w:hAnsi="Bookman Old Style"/>
          <w:sz w:val="24"/>
          <w:szCs w:val="24"/>
        </w:rPr>
      </w:pPr>
      <w:r>
        <w:rPr>
          <w:rFonts w:ascii="Bookman Old Style" w:hAnsi="Bookman Old Style"/>
          <w:sz w:val="24"/>
          <w:szCs w:val="24"/>
        </w:rPr>
        <w:t>dal _______________________________(anno precedente all’ultima dichiarazione reddituale depositata) al __________________________</w:t>
      </w:r>
    </w:p>
    <w:p w14:paraId="3D96A8D4" w14:textId="77777777" w:rsidR="002E5420" w:rsidRDefault="002E5420" w:rsidP="002E5420">
      <w:pPr>
        <w:pStyle w:val="Paragrafoelenco"/>
        <w:numPr>
          <w:ilvl w:val="0"/>
          <w:numId w:val="8"/>
        </w:numPr>
        <w:spacing w:after="120" w:line="360" w:lineRule="auto"/>
        <w:contextualSpacing w:val="0"/>
        <w:jc w:val="both"/>
        <w:rPr>
          <w:rFonts w:ascii="Bookman Old Style" w:hAnsi="Bookman Old Style"/>
          <w:sz w:val="24"/>
          <w:szCs w:val="24"/>
        </w:rPr>
      </w:pPr>
      <w:r>
        <w:rPr>
          <w:rFonts w:ascii="Bookman Old Style" w:hAnsi="Bookman Old Style"/>
          <w:sz w:val="24"/>
          <w:szCs w:val="24"/>
        </w:rPr>
        <w:t xml:space="preserve"> </w:t>
      </w:r>
    </w:p>
    <w:p w14:paraId="57D7A6DB" w14:textId="77777777" w:rsidR="002E5420" w:rsidRDefault="002E5420" w:rsidP="002E5420">
      <w:pPr>
        <w:pStyle w:val="Paragrafoelenco"/>
        <w:numPr>
          <w:ilvl w:val="0"/>
          <w:numId w:val="8"/>
        </w:numPr>
        <w:spacing w:after="120" w:line="360" w:lineRule="auto"/>
        <w:contextualSpacing w:val="0"/>
        <w:jc w:val="both"/>
        <w:rPr>
          <w:rFonts w:ascii="Bookman Old Style" w:hAnsi="Bookman Old Style"/>
          <w:sz w:val="24"/>
          <w:szCs w:val="24"/>
        </w:rPr>
      </w:pPr>
      <w:r>
        <w:rPr>
          <w:rFonts w:ascii="Bookman Old Style" w:hAnsi="Bookman Old Style"/>
          <w:sz w:val="24"/>
          <w:szCs w:val="24"/>
        </w:rPr>
        <w:t xml:space="preserve"> </w:t>
      </w:r>
    </w:p>
    <w:p w14:paraId="0728F13C" w14:textId="77777777" w:rsidR="002E5420" w:rsidRDefault="002E5420" w:rsidP="002E5420">
      <w:pPr>
        <w:pStyle w:val="Paragrafoelenco"/>
        <w:numPr>
          <w:ilvl w:val="0"/>
          <w:numId w:val="8"/>
        </w:numPr>
        <w:spacing w:after="120" w:line="360" w:lineRule="auto"/>
        <w:contextualSpacing w:val="0"/>
        <w:jc w:val="both"/>
        <w:rPr>
          <w:rFonts w:ascii="Bookman Old Style" w:hAnsi="Bookman Old Style"/>
          <w:sz w:val="24"/>
          <w:szCs w:val="24"/>
        </w:rPr>
      </w:pPr>
      <w:r>
        <w:rPr>
          <w:rFonts w:ascii="Bookman Old Style" w:hAnsi="Bookman Old Style"/>
          <w:sz w:val="24"/>
          <w:szCs w:val="24"/>
        </w:rPr>
        <w:t xml:space="preserve"> </w:t>
      </w:r>
    </w:p>
    <w:p w14:paraId="48BB3DD3" w14:textId="77777777" w:rsidR="002E5420" w:rsidRDefault="002E5420" w:rsidP="002E5420">
      <w:pPr>
        <w:pStyle w:val="Paragrafoelenco"/>
        <w:numPr>
          <w:ilvl w:val="0"/>
          <w:numId w:val="8"/>
        </w:numPr>
        <w:spacing w:after="120" w:line="360" w:lineRule="auto"/>
        <w:contextualSpacing w:val="0"/>
        <w:jc w:val="both"/>
        <w:rPr>
          <w:rFonts w:ascii="Bookman Old Style" w:hAnsi="Bookman Old Style"/>
          <w:sz w:val="24"/>
          <w:szCs w:val="24"/>
        </w:rPr>
      </w:pPr>
      <w:r>
        <w:rPr>
          <w:rFonts w:ascii="Bookman Old Style" w:hAnsi="Bookman Old Style"/>
          <w:sz w:val="24"/>
          <w:szCs w:val="24"/>
        </w:rPr>
        <w:t xml:space="preserve"> </w:t>
      </w:r>
    </w:p>
    <w:p w14:paraId="523F95E0" w14:textId="77777777" w:rsidR="002E5420" w:rsidRPr="00F768BD" w:rsidRDefault="002E5420" w:rsidP="002E5420">
      <w:pPr>
        <w:pStyle w:val="Paragrafoelenco"/>
        <w:numPr>
          <w:ilvl w:val="0"/>
          <w:numId w:val="8"/>
        </w:numPr>
        <w:spacing w:after="120" w:line="360" w:lineRule="auto"/>
        <w:contextualSpacing w:val="0"/>
        <w:jc w:val="both"/>
        <w:rPr>
          <w:rFonts w:ascii="Bookman Old Style" w:hAnsi="Bookman Old Style"/>
          <w:sz w:val="24"/>
          <w:szCs w:val="24"/>
        </w:rPr>
      </w:pPr>
      <w:r>
        <w:rPr>
          <w:rFonts w:ascii="Bookman Old Style" w:hAnsi="Bookman Old Style"/>
          <w:sz w:val="24"/>
          <w:szCs w:val="24"/>
        </w:rPr>
        <w:t xml:space="preserve"> </w:t>
      </w:r>
    </w:p>
    <w:p w14:paraId="6C65A47D" w14:textId="77777777" w:rsidR="002E5420" w:rsidRPr="00F768BD" w:rsidRDefault="002E5420" w:rsidP="002E5420">
      <w:pPr>
        <w:spacing w:after="120" w:line="360" w:lineRule="auto"/>
        <w:ind w:left="360"/>
        <w:jc w:val="both"/>
        <w:rPr>
          <w:rFonts w:ascii="Bookman Old Style" w:hAnsi="Bookman Old Style"/>
          <w:sz w:val="24"/>
          <w:szCs w:val="24"/>
        </w:rPr>
      </w:pPr>
      <w:r w:rsidRPr="00F768BD">
        <w:rPr>
          <w:rFonts w:ascii="Bookman Old Style" w:hAnsi="Bookman Old Style"/>
          <w:sz w:val="24"/>
          <w:szCs w:val="24"/>
        </w:rPr>
        <w:lastRenderedPageBreak/>
        <w:t>dal ____________________________________ al __________________________</w:t>
      </w:r>
    </w:p>
    <w:p w14:paraId="126441C1" w14:textId="77777777" w:rsidR="002E5420" w:rsidRDefault="002E5420" w:rsidP="002E5420">
      <w:pPr>
        <w:pStyle w:val="Paragrafoelenco"/>
        <w:numPr>
          <w:ilvl w:val="0"/>
          <w:numId w:val="9"/>
        </w:numPr>
        <w:spacing w:after="120" w:line="360" w:lineRule="auto"/>
        <w:contextualSpacing w:val="0"/>
        <w:jc w:val="both"/>
        <w:rPr>
          <w:rFonts w:ascii="Bookman Old Style" w:hAnsi="Bookman Old Style"/>
          <w:sz w:val="24"/>
          <w:szCs w:val="24"/>
        </w:rPr>
      </w:pPr>
      <w:r>
        <w:rPr>
          <w:rFonts w:ascii="Bookman Old Style" w:hAnsi="Bookman Old Style"/>
          <w:sz w:val="24"/>
          <w:szCs w:val="24"/>
        </w:rPr>
        <w:t xml:space="preserve"> </w:t>
      </w:r>
    </w:p>
    <w:p w14:paraId="2B3B43C9" w14:textId="77777777" w:rsidR="002E5420" w:rsidRDefault="002E5420" w:rsidP="002E5420">
      <w:pPr>
        <w:pStyle w:val="Paragrafoelenco"/>
        <w:numPr>
          <w:ilvl w:val="0"/>
          <w:numId w:val="9"/>
        </w:numPr>
        <w:spacing w:after="120" w:line="360" w:lineRule="auto"/>
        <w:contextualSpacing w:val="0"/>
        <w:jc w:val="both"/>
        <w:rPr>
          <w:rFonts w:ascii="Bookman Old Style" w:hAnsi="Bookman Old Style"/>
          <w:sz w:val="24"/>
          <w:szCs w:val="24"/>
        </w:rPr>
      </w:pPr>
      <w:r>
        <w:rPr>
          <w:rFonts w:ascii="Bookman Old Style" w:hAnsi="Bookman Old Style"/>
          <w:sz w:val="24"/>
          <w:szCs w:val="24"/>
        </w:rPr>
        <w:t xml:space="preserve"> </w:t>
      </w:r>
    </w:p>
    <w:p w14:paraId="1BA4321D" w14:textId="77777777" w:rsidR="002E5420" w:rsidRDefault="002E5420" w:rsidP="002E5420">
      <w:pPr>
        <w:pStyle w:val="Paragrafoelenco"/>
        <w:numPr>
          <w:ilvl w:val="0"/>
          <w:numId w:val="9"/>
        </w:numPr>
        <w:spacing w:after="120" w:line="360" w:lineRule="auto"/>
        <w:contextualSpacing w:val="0"/>
        <w:jc w:val="both"/>
        <w:rPr>
          <w:rFonts w:ascii="Bookman Old Style" w:hAnsi="Bookman Old Style"/>
          <w:sz w:val="24"/>
          <w:szCs w:val="24"/>
        </w:rPr>
      </w:pPr>
      <w:r>
        <w:rPr>
          <w:rFonts w:ascii="Bookman Old Style" w:hAnsi="Bookman Old Style"/>
          <w:sz w:val="24"/>
          <w:szCs w:val="24"/>
        </w:rPr>
        <w:t xml:space="preserve"> </w:t>
      </w:r>
    </w:p>
    <w:p w14:paraId="05234FF1" w14:textId="77777777" w:rsidR="002E5420" w:rsidRDefault="002E5420" w:rsidP="002E5420">
      <w:pPr>
        <w:pStyle w:val="Paragrafoelenco"/>
        <w:numPr>
          <w:ilvl w:val="0"/>
          <w:numId w:val="9"/>
        </w:numPr>
        <w:spacing w:after="120" w:line="360" w:lineRule="auto"/>
        <w:contextualSpacing w:val="0"/>
        <w:jc w:val="both"/>
        <w:rPr>
          <w:rFonts w:ascii="Bookman Old Style" w:hAnsi="Bookman Old Style"/>
          <w:sz w:val="24"/>
          <w:szCs w:val="24"/>
        </w:rPr>
      </w:pPr>
      <w:r>
        <w:rPr>
          <w:rFonts w:ascii="Bookman Old Style" w:hAnsi="Bookman Old Style"/>
          <w:sz w:val="24"/>
          <w:szCs w:val="24"/>
        </w:rPr>
        <w:t xml:space="preserve"> </w:t>
      </w:r>
    </w:p>
    <w:p w14:paraId="36BE7604" w14:textId="77777777" w:rsidR="002E5420" w:rsidRPr="00F768BD" w:rsidRDefault="002E5420" w:rsidP="002E5420">
      <w:pPr>
        <w:pStyle w:val="Paragrafoelenco"/>
        <w:numPr>
          <w:ilvl w:val="0"/>
          <w:numId w:val="9"/>
        </w:numPr>
        <w:spacing w:after="120" w:line="360" w:lineRule="auto"/>
        <w:contextualSpacing w:val="0"/>
        <w:jc w:val="both"/>
        <w:rPr>
          <w:rFonts w:ascii="Bookman Old Style" w:hAnsi="Bookman Old Style"/>
          <w:sz w:val="24"/>
          <w:szCs w:val="24"/>
        </w:rPr>
      </w:pPr>
      <w:r>
        <w:rPr>
          <w:rFonts w:ascii="Bookman Old Style" w:hAnsi="Bookman Old Style"/>
          <w:sz w:val="24"/>
          <w:szCs w:val="24"/>
        </w:rPr>
        <w:t xml:space="preserve"> </w:t>
      </w:r>
    </w:p>
    <w:p w14:paraId="43C24A66" w14:textId="77777777" w:rsidR="002E5420" w:rsidRDefault="002E5420" w:rsidP="002E5420">
      <w:pPr>
        <w:spacing w:after="120" w:line="360" w:lineRule="auto"/>
        <w:ind w:left="426"/>
        <w:jc w:val="both"/>
        <w:rPr>
          <w:rFonts w:ascii="Bookman Old Style" w:hAnsi="Bookman Old Style"/>
          <w:sz w:val="24"/>
          <w:szCs w:val="24"/>
        </w:rPr>
      </w:pPr>
      <w:r w:rsidRPr="00F768BD">
        <w:rPr>
          <w:rFonts w:ascii="Bookman Old Style" w:hAnsi="Bookman Old Style"/>
          <w:sz w:val="24"/>
          <w:szCs w:val="24"/>
        </w:rPr>
        <w:t>dal ____________________________________ al ________________________</w:t>
      </w:r>
      <w:r>
        <w:rPr>
          <w:rFonts w:ascii="Bookman Old Style" w:hAnsi="Bookman Old Style"/>
          <w:sz w:val="24"/>
          <w:szCs w:val="24"/>
        </w:rPr>
        <w:t>(epoca di definizione del giudizio)</w:t>
      </w:r>
    </w:p>
    <w:p w14:paraId="0FAD07D2" w14:textId="77777777" w:rsidR="002E5420" w:rsidRDefault="002E5420" w:rsidP="002E5420">
      <w:pPr>
        <w:pStyle w:val="Paragrafoelenco"/>
        <w:numPr>
          <w:ilvl w:val="0"/>
          <w:numId w:val="12"/>
        </w:numPr>
        <w:spacing w:after="120" w:line="360" w:lineRule="auto"/>
        <w:contextualSpacing w:val="0"/>
        <w:jc w:val="both"/>
        <w:rPr>
          <w:rFonts w:ascii="Bookman Old Style" w:hAnsi="Bookman Old Style"/>
          <w:sz w:val="24"/>
          <w:szCs w:val="24"/>
        </w:rPr>
      </w:pPr>
      <w:r>
        <w:rPr>
          <w:rFonts w:ascii="Bookman Old Style" w:hAnsi="Bookman Old Style"/>
          <w:sz w:val="24"/>
          <w:szCs w:val="24"/>
        </w:rPr>
        <w:t xml:space="preserve"> </w:t>
      </w:r>
    </w:p>
    <w:p w14:paraId="7C11B1D1" w14:textId="77777777" w:rsidR="002E5420" w:rsidRDefault="002E5420" w:rsidP="002E5420">
      <w:pPr>
        <w:pStyle w:val="Paragrafoelenco"/>
        <w:numPr>
          <w:ilvl w:val="0"/>
          <w:numId w:val="12"/>
        </w:numPr>
        <w:spacing w:after="120" w:line="360" w:lineRule="auto"/>
        <w:contextualSpacing w:val="0"/>
        <w:jc w:val="both"/>
        <w:rPr>
          <w:rFonts w:ascii="Bookman Old Style" w:hAnsi="Bookman Old Style"/>
          <w:sz w:val="24"/>
          <w:szCs w:val="24"/>
        </w:rPr>
      </w:pPr>
      <w:r>
        <w:rPr>
          <w:rFonts w:ascii="Bookman Old Style" w:hAnsi="Bookman Old Style"/>
          <w:sz w:val="24"/>
          <w:szCs w:val="24"/>
        </w:rPr>
        <w:t xml:space="preserve"> </w:t>
      </w:r>
    </w:p>
    <w:p w14:paraId="4DDF9769" w14:textId="77777777" w:rsidR="002E5420" w:rsidRDefault="002E5420" w:rsidP="002E5420">
      <w:pPr>
        <w:pStyle w:val="Paragrafoelenco"/>
        <w:numPr>
          <w:ilvl w:val="0"/>
          <w:numId w:val="12"/>
        </w:numPr>
        <w:spacing w:after="120" w:line="360" w:lineRule="auto"/>
        <w:contextualSpacing w:val="0"/>
        <w:jc w:val="both"/>
        <w:rPr>
          <w:rFonts w:ascii="Bookman Old Style" w:hAnsi="Bookman Old Style"/>
          <w:sz w:val="24"/>
          <w:szCs w:val="24"/>
        </w:rPr>
      </w:pPr>
      <w:r>
        <w:rPr>
          <w:rFonts w:ascii="Bookman Old Style" w:hAnsi="Bookman Old Style"/>
          <w:sz w:val="24"/>
          <w:szCs w:val="24"/>
        </w:rPr>
        <w:t xml:space="preserve"> </w:t>
      </w:r>
    </w:p>
    <w:p w14:paraId="15C073FC" w14:textId="77777777" w:rsidR="002E5420" w:rsidRDefault="002E5420" w:rsidP="002E5420">
      <w:pPr>
        <w:pStyle w:val="Paragrafoelenco"/>
        <w:numPr>
          <w:ilvl w:val="0"/>
          <w:numId w:val="12"/>
        </w:numPr>
        <w:spacing w:after="120" w:line="360" w:lineRule="auto"/>
        <w:contextualSpacing w:val="0"/>
        <w:jc w:val="both"/>
        <w:rPr>
          <w:rFonts w:ascii="Bookman Old Style" w:hAnsi="Bookman Old Style"/>
          <w:sz w:val="24"/>
          <w:szCs w:val="24"/>
        </w:rPr>
      </w:pPr>
      <w:r>
        <w:rPr>
          <w:rFonts w:ascii="Bookman Old Style" w:hAnsi="Bookman Old Style"/>
          <w:sz w:val="24"/>
          <w:szCs w:val="24"/>
        </w:rPr>
        <w:t xml:space="preserve"> </w:t>
      </w:r>
    </w:p>
    <w:p w14:paraId="132E400C" w14:textId="77777777" w:rsidR="002E5420" w:rsidRPr="00566AC7" w:rsidRDefault="002E5420" w:rsidP="002E5420">
      <w:pPr>
        <w:pStyle w:val="Paragrafoelenco"/>
        <w:numPr>
          <w:ilvl w:val="0"/>
          <w:numId w:val="12"/>
        </w:numPr>
        <w:spacing w:after="120" w:line="360" w:lineRule="auto"/>
        <w:contextualSpacing w:val="0"/>
        <w:jc w:val="both"/>
        <w:rPr>
          <w:rFonts w:ascii="Bookman Old Style" w:hAnsi="Bookman Old Style"/>
          <w:sz w:val="24"/>
          <w:szCs w:val="24"/>
        </w:rPr>
      </w:pPr>
      <w:r>
        <w:rPr>
          <w:rFonts w:ascii="Bookman Old Style" w:hAnsi="Bookman Old Style"/>
          <w:sz w:val="24"/>
          <w:szCs w:val="24"/>
        </w:rPr>
        <w:t xml:space="preserve"> </w:t>
      </w:r>
    </w:p>
    <w:p w14:paraId="705BDA5B" w14:textId="77777777" w:rsidR="002E5420" w:rsidRDefault="002E5420" w:rsidP="002E5420">
      <w:pPr>
        <w:pStyle w:val="Paragrafoelenco"/>
        <w:numPr>
          <w:ilvl w:val="0"/>
          <w:numId w:val="10"/>
        </w:numPr>
        <w:spacing w:after="120" w:line="360" w:lineRule="auto"/>
        <w:ind w:hanging="654"/>
        <w:contextualSpacing w:val="0"/>
        <w:jc w:val="both"/>
        <w:rPr>
          <w:rFonts w:ascii="Bookman Old Style" w:hAnsi="Bookman Old Style"/>
          <w:sz w:val="24"/>
          <w:szCs w:val="24"/>
        </w:rPr>
      </w:pPr>
      <w:r w:rsidRPr="004D26EB">
        <w:rPr>
          <w:rFonts w:ascii="Bookman Old Style" w:hAnsi="Bookman Old Style"/>
          <w:sz w:val="24"/>
          <w:szCs w:val="24"/>
        </w:rPr>
        <w:t>che il reddito dell’intero nucleo familiare convivente</w:t>
      </w:r>
      <w:r>
        <w:rPr>
          <w:rFonts w:ascii="Bookman Old Style" w:hAnsi="Bookman Old Style"/>
          <w:sz w:val="24"/>
          <w:szCs w:val="24"/>
        </w:rPr>
        <w:t xml:space="preserve"> ex art. </w:t>
      </w:r>
      <w:r w:rsidRPr="004D26EB">
        <w:rPr>
          <w:rFonts w:ascii="Bookman Old Style" w:hAnsi="Bookman Old Style"/>
          <w:sz w:val="24"/>
          <w:szCs w:val="24"/>
        </w:rPr>
        <w:t xml:space="preserve">76, comma 2, d.P.R. 115/2002 </w:t>
      </w:r>
      <w:r>
        <w:rPr>
          <w:rFonts w:ascii="Bookman Old Style" w:hAnsi="Bookman Old Style"/>
          <w:sz w:val="24"/>
          <w:szCs w:val="24"/>
        </w:rPr>
        <w:t xml:space="preserve">(sommatoria dei redditi di ciascun convivente) </w:t>
      </w:r>
      <w:r w:rsidRPr="004D26EB">
        <w:rPr>
          <w:rFonts w:ascii="Bookman Old Style" w:hAnsi="Bookman Old Style"/>
          <w:sz w:val="24"/>
          <w:szCs w:val="24"/>
        </w:rPr>
        <w:t>non supera per tutto l’intera durata del giudizio i limiti di legge per la ammissione al beneficio tenendo conto di quanto percepito nell’anno antecedente alla presentazione della istanza di ammissione al beneficio ovvero a due anni precedenti ove l’istanza di ammissione sia stata depositata prima della scadenza dei termini per la presentazione della</w:t>
      </w:r>
      <w:r>
        <w:rPr>
          <w:rFonts w:ascii="Bookman Old Style" w:hAnsi="Bookman Old Style"/>
          <w:sz w:val="24"/>
          <w:szCs w:val="24"/>
        </w:rPr>
        <w:t xml:space="preserve"> </w:t>
      </w:r>
      <w:r w:rsidRPr="004D26EB">
        <w:rPr>
          <w:rFonts w:ascii="Bookman Old Style" w:hAnsi="Bookman Old Style"/>
          <w:sz w:val="24"/>
          <w:szCs w:val="24"/>
        </w:rPr>
        <w:t>dichiarazione dei redditi</w:t>
      </w:r>
      <w:r>
        <w:rPr>
          <w:rFonts w:ascii="Bookman Old Style" w:hAnsi="Bookman Old Style"/>
          <w:sz w:val="24"/>
          <w:szCs w:val="24"/>
        </w:rPr>
        <w:t xml:space="preserve"> relativa all’anno precedente,</w:t>
      </w:r>
      <w:r w:rsidRPr="003E5DA4">
        <w:rPr>
          <w:rFonts w:ascii="Bookman Old Style" w:hAnsi="Bookman Old Style"/>
          <w:sz w:val="24"/>
          <w:szCs w:val="24"/>
        </w:rPr>
        <w:t xml:space="preserve"> anche non rientranti nella base imponibile</w:t>
      </w:r>
      <w:r>
        <w:rPr>
          <w:rFonts w:ascii="Bookman Old Style" w:hAnsi="Bookman Old Style"/>
          <w:sz w:val="24"/>
          <w:szCs w:val="24"/>
        </w:rPr>
        <w:t xml:space="preserve">, </w:t>
      </w:r>
      <w:r w:rsidRPr="003E5DA4">
        <w:rPr>
          <w:rFonts w:ascii="Bookman Old Style" w:hAnsi="Bookman Old Style"/>
          <w:sz w:val="24"/>
          <w:szCs w:val="24"/>
        </w:rPr>
        <w:t>o perché esenti o perché non risultanti di fatto soggetti ad alcuna imposizione</w:t>
      </w:r>
      <w:r>
        <w:rPr>
          <w:rFonts w:ascii="Bookman Old Style" w:hAnsi="Bookman Old Style"/>
          <w:sz w:val="24"/>
          <w:szCs w:val="24"/>
        </w:rPr>
        <w:t>, compresi:</w:t>
      </w:r>
    </w:p>
    <w:p w14:paraId="0ED4D8A3" w14:textId="77777777" w:rsidR="002E5420" w:rsidRDefault="002E5420" w:rsidP="002E5420">
      <w:pPr>
        <w:pStyle w:val="Paragrafoelenco"/>
        <w:numPr>
          <w:ilvl w:val="0"/>
          <w:numId w:val="7"/>
        </w:numPr>
        <w:spacing w:after="120" w:line="360" w:lineRule="auto"/>
        <w:contextualSpacing w:val="0"/>
        <w:jc w:val="both"/>
        <w:rPr>
          <w:rFonts w:ascii="Bookman Old Style" w:hAnsi="Bookman Old Style"/>
          <w:sz w:val="24"/>
          <w:szCs w:val="24"/>
        </w:rPr>
      </w:pPr>
      <w:r>
        <w:rPr>
          <w:rFonts w:ascii="Bookman Old Style" w:hAnsi="Bookman Old Style"/>
          <w:sz w:val="24"/>
          <w:szCs w:val="24"/>
        </w:rPr>
        <w:t xml:space="preserve">redditi </w:t>
      </w:r>
      <w:r w:rsidRPr="004D26EB">
        <w:rPr>
          <w:rFonts w:ascii="Bookman Old Style" w:hAnsi="Bookman Old Style"/>
          <w:sz w:val="24"/>
          <w:szCs w:val="24"/>
        </w:rPr>
        <w:t>da attività in propri</w:t>
      </w:r>
      <w:r>
        <w:rPr>
          <w:rFonts w:ascii="Bookman Old Style" w:hAnsi="Bookman Old Style"/>
          <w:sz w:val="24"/>
          <w:szCs w:val="24"/>
        </w:rPr>
        <w:t>o;</w:t>
      </w:r>
    </w:p>
    <w:p w14:paraId="16879732" w14:textId="77777777" w:rsidR="002E5420" w:rsidRDefault="002E5420" w:rsidP="002E5420">
      <w:pPr>
        <w:pStyle w:val="Paragrafoelenco"/>
        <w:numPr>
          <w:ilvl w:val="0"/>
          <w:numId w:val="7"/>
        </w:numPr>
        <w:spacing w:after="120" w:line="360" w:lineRule="auto"/>
        <w:contextualSpacing w:val="0"/>
        <w:jc w:val="both"/>
        <w:rPr>
          <w:rFonts w:ascii="Bookman Old Style" w:hAnsi="Bookman Old Style"/>
          <w:sz w:val="24"/>
          <w:szCs w:val="24"/>
        </w:rPr>
      </w:pPr>
      <w:r>
        <w:rPr>
          <w:rFonts w:ascii="Bookman Old Style" w:hAnsi="Bookman Old Style"/>
          <w:sz w:val="24"/>
          <w:szCs w:val="24"/>
        </w:rPr>
        <w:t>redditi da lavoro dipendente;</w:t>
      </w:r>
    </w:p>
    <w:p w14:paraId="6AC0128F" w14:textId="77777777" w:rsidR="002E5420" w:rsidRDefault="002E5420" w:rsidP="002E5420">
      <w:pPr>
        <w:pStyle w:val="Paragrafoelenco"/>
        <w:numPr>
          <w:ilvl w:val="0"/>
          <w:numId w:val="7"/>
        </w:numPr>
        <w:spacing w:after="120" w:line="360" w:lineRule="auto"/>
        <w:contextualSpacing w:val="0"/>
        <w:jc w:val="both"/>
        <w:rPr>
          <w:rFonts w:ascii="Bookman Old Style" w:hAnsi="Bookman Old Style"/>
          <w:sz w:val="24"/>
          <w:szCs w:val="24"/>
        </w:rPr>
      </w:pPr>
      <w:r w:rsidRPr="004D26EB">
        <w:rPr>
          <w:rFonts w:ascii="Bookman Old Style" w:hAnsi="Bookman Old Style"/>
          <w:sz w:val="24"/>
          <w:szCs w:val="24"/>
        </w:rPr>
        <w:t>pension</w:t>
      </w:r>
      <w:r>
        <w:rPr>
          <w:rFonts w:ascii="Bookman Old Style" w:hAnsi="Bookman Old Style"/>
          <w:sz w:val="24"/>
          <w:szCs w:val="24"/>
        </w:rPr>
        <w:t>i;</w:t>
      </w:r>
      <w:r w:rsidRPr="004D26EB">
        <w:rPr>
          <w:rFonts w:ascii="Bookman Old Style" w:hAnsi="Bookman Old Style"/>
          <w:sz w:val="24"/>
          <w:szCs w:val="24"/>
        </w:rPr>
        <w:t xml:space="preserve"> </w:t>
      </w:r>
    </w:p>
    <w:p w14:paraId="6594D708" w14:textId="77777777" w:rsidR="002E5420" w:rsidRDefault="002E5420" w:rsidP="002E5420">
      <w:pPr>
        <w:pStyle w:val="Paragrafoelenco"/>
        <w:numPr>
          <w:ilvl w:val="0"/>
          <w:numId w:val="7"/>
        </w:numPr>
        <w:spacing w:after="120" w:line="360" w:lineRule="auto"/>
        <w:contextualSpacing w:val="0"/>
        <w:jc w:val="both"/>
        <w:rPr>
          <w:rFonts w:ascii="Bookman Old Style" w:hAnsi="Bookman Old Style"/>
          <w:sz w:val="24"/>
          <w:szCs w:val="24"/>
        </w:rPr>
      </w:pPr>
      <w:r w:rsidRPr="004D26EB">
        <w:rPr>
          <w:rFonts w:ascii="Bookman Old Style" w:hAnsi="Bookman Old Style"/>
          <w:sz w:val="24"/>
          <w:szCs w:val="24"/>
        </w:rPr>
        <w:t>mantenimento percepito da terzi</w:t>
      </w:r>
      <w:r>
        <w:rPr>
          <w:rFonts w:ascii="Bookman Old Style" w:hAnsi="Bookman Old Style"/>
          <w:sz w:val="24"/>
          <w:szCs w:val="24"/>
        </w:rPr>
        <w:t>;</w:t>
      </w:r>
      <w:r w:rsidRPr="004D26EB">
        <w:rPr>
          <w:rFonts w:ascii="Bookman Old Style" w:hAnsi="Bookman Old Style"/>
          <w:sz w:val="24"/>
          <w:szCs w:val="24"/>
        </w:rPr>
        <w:t xml:space="preserve"> </w:t>
      </w:r>
    </w:p>
    <w:p w14:paraId="1A0A3B01" w14:textId="77777777" w:rsidR="002E5420" w:rsidRDefault="002E5420" w:rsidP="002E5420">
      <w:pPr>
        <w:pStyle w:val="Paragrafoelenco"/>
        <w:numPr>
          <w:ilvl w:val="0"/>
          <w:numId w:val="7"/>
        </w:numPr>
        <w:spacing w:after="120" w:line="360" w:lineRule="auto"/>
        <w:contextualSpacing w:val="0"/>
        <w:jc w:val="both"/>
        <w:rPr>
          <w:rFonts w:ascii="Bookman Old Style" w:hAnsi="Bookman Old Style"/>
          <w:sz w:val="24"/>
          <w:szCs w:val="24"/>
        </w:rPr>
      </w:pPr>
      <w:r w:rsidRPr="004D26EB">
        <w:rPr>
          <w:rFonts w:ascii="Bookman Old Style" w:hAnsi="Bookman Old Style"/>
          <w:sz w:val="24"/>
          <w:szCs w:val="24"/>
        </w:rPr>
        <w:t>s</w:t>
      </w:r>
      <w:r>
        <w:rPr>
          <w:rFonts w:ascii="Bookman Old Style" w:hAnsi="Bookman Old Style"/>
          <w:sz w:val="24"/>
          <w:szCs w:val="24"/>
        </w:rPr>
        <w:t>ussidi disoccupazione e sociali;</w:t>
      </w:r>
      <w:r w:rsidRPr="004D26EB">
        <w:rPr>
          <w:rFonts w:ascii="Bookman Old Style" w:hAnsi="Bookman Old Style"/>
          <w:sz w:val="24"/>
          <w:szCs w:val="24"/>
        </w:rPr>
        <w:t xml:space="preserve"> </w:t>
      </w:r>
    </w:p>
    <w:p w14:paraId="15865AD3" w14:textId="77777777" w:rsidR="002E5420" w:rsidRDefault="002E5420" w:rsidP="002E5420">
      <w:pPr>
        <w:pStyle w:val="Paragrafoelenco"/>
        <w:numPr>
          <w:ilvl w:val="0"/>
          <w:numId w:val="7"/>
        </w:numPr>
        <w:spacing w:after="120" w:line="360" w:lineRule="auto"/>
        <w:contextualSpacing w:val="0"/>
        <w:jc w:val="both"/>
        <w:rPr>
          <w:rFonts w:ascii="Bookman Old Style" w:hAnsi="Bookman Old Style"/>
          <w:sz w:val="24"/>
          <w:szCs w:val="24"/>
        </w:rPr>
      </w:pPr>
      <w:r>
        <w:rPr>
          <w:rFonts w:ascii="Bookman Old Style" w:hAnsi="Bookman Old Style"/>
          <w:sz w:val="24"/>
          <w:szCs w:val="24"/>
        </w:rPr>
        <w:lastRenderedPageBreak/>
        <w:t>assegno invalidità;</w:t>
      </w:r>
      <w:r w:rsidRPr="004D26EB">
        <w:rPr>
          <w:rFonts w:ascii="Bookman Old Style" w:hAnsi="Bookman Old Style"/>
          <w:sz w:val="24"/>
          <w:szCs w:val="24"/>
        </w:rPr>
        <w:t xml:space="preserve"> </w:t>
      </w:r>
    </w:p>
    <w:p w14:paraId="5E5712BD" w14:textId="77777777" w:rsidR="002E5420" w:rsidRDefault="002E5420" w:rsidP="002E5420">
      <w:pPr>
        <w:pStyle w:val="Paragrafoelenco"/>
        <w:numPr>
          <w:ilvl w:val="0"/>
          <w:numId w:val="7"/>
        </w:numPr>
        <w:spacing w:after="120" w:line="360" w:lineRule="auto"/>
        <w:contextualSpacing w:val="0"/>
        <w:jc w:val="both"/>
        <w:rPr>
          <w:rFonts w:ascii="Bookman Old Style" w:hAnsi="Bookman Old Style"/>
          <w:sz w:val="24"/>
          <w:szCs w:val="24"/>
        </w:rPr>
      </w:pPr>
      <w:r w:rsidRPr="004D26EB">
        <w:rPr>
          <w:rFonts w:ascii="Bookman Old Style" w:hAnsi="Bookman Old Style"/>
          <w:sz w:val="24"/>
          <w:szCs w:val="24"/>
        </w:rPr>
        <w:t>retribuzione lavori</w:t>
      </w:r>
      <w:r>
        <w:rPr>
          <w:rFonts w:ascii="Bookman Old Style" w:hAnsi="Bookman Old Style"/>
          <w:sz w:val="24"/>
          <w:szCs w:val="24"/>
        </w:rPr>
        <w:t xml:space="preserve"> saltuari;</w:t>
      </w:r>
    </w:p>
    <w:p w14:paraId="4D76BE71" w14:textId="77777777" w:rsidR="002E5420" w:rsidRDefault="002E5420" w:rsidP="002E5420">
      <w:pPr>
        <w:pStyle w:val="Paragrafoelenco"/>
        <w:numPr>
          <w:ilvl w:val="0"/>
          <w:numId w:val="7"/>
        </w:numPr>
        <w:spacing w:after="120" w:line="360" w:lineRule="auto"/>
        <w:contextualSpacing w:val="0"/>
        <w:jc w:val="both"/>
        <w:rPr>
          <w:rFonts w:ascii="Bookman Old Style" w:hAnsi="Bookman Old Style"/>
          <w:sz w:val="24"/>
          <w:szCs w:val="24"/>
        </w:rPr>
      </w:pPr>
      <w:r w:rsidRPr="004D26EB">
        <w:rPr>
          <w:rFonts w:ascii="Bookman Old Style" w:hAnsi="Bookman Old Style"/>
          <w:sz w:val="24"/>
          <w:szCs w:val="24"/>
        </w:rPr>
        <w:t>reddito di cittadinanza</w:t>
      </w:r>
      <w:r>
        <w:rPr>
          <w:rFonts w:ascii="Bookman Old Style" w:hAnsi="Bookman Old Style"/>
          <w:sz w:val="24"/>
          <w:szCs w:val="24"/>
        </w:rPr>
        <w:t>;</w:t>
      </w:r>
      <w:r w:rsidRPr="004D26EB">
        <w:rPr>
          <w:rFonts w:ascii="Bookman Old Style" w:hAnsi="Bookman Old Style"/>
          <w:sz w:val="24"/>
          <w:szCs w:val="24"/>
        </w:rPr>
        <w:t xml:space="preserve"> </w:t>
      </w:r>
    </w:p>
    <w:p w14:paraId="5F74D076" w14:textId="77777777" w:rsidR="002E5420" w:rsidRDefault="002E5420" w:rsidP="002E5420">
      <w:pPr>
        <w:pStyle w:val="Paragrafoelenco"/>
        <w:numPr>
          <w:ilvl w:val="0"/>
          <w:numId w:val="7"/>
        </w:numPr>
        <w:spacing w:after="120" w:line="360" w:lineRule="auto"/>
        <w:contextualSpacing w:val="0"/>
        <w:jc w:val="both"/>
        <w:rPr>
          <w:rFonts w:ascii="Bookman Old Style" w:hAnsi="Bookman Old Style"/>
          <w:sz w:val="24"/>
          <w:szCs w:val="24"/>
        </w:rPr>
      </w:pPr>
      <w:r>
        <w:rPr>
          <w:rFonts w:ascii="Bookman Old Style" w:hAnsi="Bookman Old Style"/>
          <w:sz w:val="24"/>
          <w:szCs w:val="24"/>
        </w:rPr>
        <w:t>canoni di locazione;</w:t>
      </w:r>
    </w:p>
    <w:p w14:paraId="1F6E2FC9" w14:textId="77777777" w:rsidR="002E5420" w:rsidRDefault="002E5420" w:rsidP="002E5420">
      <w:pPr>
        <w:pStyle w:val="Paragrafoelenco"/>
        <w:numPr>
          <w:ilvl w:val="0"/>
          <w:numId w:val="7"/>
        </w:numPr>
        <w:spacing w:after="120" w:line="360" w:lineRule="auto"/>
        <w:contextualSpacing w:val="0"/>
        <w:jc w:val="both"/>
        <w:rPr>
          <w:rFonts w:ascii="Bookman Old Style" w:hAnsi="Bookman Old Style"/>
          <w:sz w:val="24"/>
          <w:szCs w:val="24"/>
        </w:rPr>
      </w:pPr>
      <w:r w:rsidRPr="003E5DA4">
        <w:rPr>
          <w:rFonts w:ascii="Bookman Old Style" w:hAnsi="Bookman Old Style"/>
          <w:sz w:val="24"/>
          <w:szCs w:val="24"/>
        </w:rPr>
        <w:t>riconoscimento di arretrati</w:t>
      </w:r>
      <w:r>
        <w:rPr>
          <w:rFonts w:ascii="Bookman Old Style" w:hAnsi="Bookman Old Style"/>
          <w:sz w:val="24"/>
          <w:szCs w:val="24"/>
        </w:rPr>
        <w:t>;</w:t>
      </w:r>
      <w:r w:rsidRPr="004D26EB">
        <w:rPr>
          <w:rFonts w:ascii="Bookman Old Style" w:hAnsi="Bookman Old Style"/>
          <w:sz w:val="24"/>
          <w:szCs w:val="24"/>
        </w:rPr>
        <w:t xml:space="preserve"> </w:t>
      </w:r>
    </w:p>
    <w:p w14:paraId="612C0197" w14:textId="77777777" w:rsidR="002E5420" w:rsidRDefault="002E5420" w:rsidP="002E5420">
      <w:pPr>
        <w:pStyle w:val="Paragrafoelenco"/>
        <w:numPr>
          <w:ilvl w:val="0"/>
          <w:numId w:val="7"/>
        </w:numPr>
        <w:spacing w:after="120" w:line="360" w:lineRule="auto"/>
        <w:contextualSpacing w:val="0"/>
        <w:jc w:val="both"/>
        <w:rPr>
          <w:rFonts w:ascii="Bookman Old Style" w:hAnsi="Bookman Old Style"/>
          <w:sz w:val="24"/>
          <w:szCs w:val="24"/>
        </w:rPr>
      </w:pPr>
      <w:r>
        <w:rPr>
          <w:rFonts w:ascii="Bookman Old Style" w:hAnsi="Bookman Old Style"/>
          <w:sz w:val="24"/>
          <w:szCs w:val="24"/>
        </w:rPr>
        <w:t>plusvalenze immobiliari;</w:t>
      </w:r>
    </w:p>
    <w:p w14:paraId="7045FA4F" w14:textId="77777777" w:rsidR="002E5420" w:rsidRDefault="002E5420" w:rsidP="002E5420">
      <w:pPr>
        <w:spacing w:after="120" w:line="360" w:lineRule="auto"/>
        <w:ind w:left="360"/>
        <w:jc w:val="both"/>
        <w:rPr>
          <w:rFonts w:ascii="Bookman Old Style" w:hAnsi="Bookman Old Style"/>
          <w:sz w:val="24"/>
          <w:szCs w:val="24"/>
        </w:rPr>
      </w:pPr>
    </w:p>
    <w:p w14:paraId="47A09D96" w14:textId="77777777" w:rsidR="002E5420" w:rsidRDefault="002E5420" w:rsidP="002E5420">
      <w:pPr>
        <w:spacing w:after="120" w:line="360" w:lineRule="auto"/>
        <w:ind w:left="360"/>
        <w:jc w:val="both"/>
        <w:rPr>
          <w:rFonts w:ascii="Bookman Old Style" w:hAnsi="Bookman Old Style"/>
          <w:sz w:val="24"/>
          <w:szCs w:val="24"/>
        </w:rPr>
      </w:pPr>
      <w:r>
        <w:rPr>
          <w:rFonts w:ascii="Bookman Old Style" w:hAnsi="Bookman Old Style"/>
          <w:sz w:val="24"/>
          <w:szCs w:val="24"/>
        </w:rPr>
        <w:t>luogo ________________________, data ______________</w:t>
      </w:r>
    </w:p>
    <w:p w14:paraId="77CA6B1D" w14:textId="77777777" w:rsidR="002E5420" w:rsidRDefault="002E5420" w:rsidP="002E5420">
      <w:pPr>
        <w:spacing w:after="120" w:line="360" w:lineRule="auto"/>
        <w:ind w:left="360"/>
        <w:jc w:val="both"/>
      </w:pPr>
      <w:r>
        <w:rPr>
          <w:rFonts w:ascii="Bookman Old Style" w:hAnsi="Bookman Old Style"/>
          <w:sz w:val="24"/>
          <w:szCs w:val="24"/>
        </w:rPr>
        <w:tab/>
      </w:r>
      <w:r>
        <w:rPr>
          <w:rFonts w:ascii="Bookman Old Style" w:hAnsi="Bookman Old Style"/>
          <w:sz w:val="24"/>
          <w:szCs w:val="24"/>
        </w:rPr>
        <w:tab/>
      </w:r>
      <w:r>
        <w:rPr>
          <w:rFonts w:ascii="Bookman Old Style" w:hAnsi="Bookman Old Style"/>
          <w:sz w:val="24"/>
          <w:szCs w:val="24"/>
        </w:rPr>
        <w:tab/>
      </w:r>
      <w:r>
        <w:rPr>
          <w:rFonts w:ascii="Bookman Old Style" w:hAnsi="Bookman Old Style"/>
          <w:sz w:val="24"/>
          <w:szCs w:val="24"/>
        </w:rPr>
        <w:tab/>
      </w:r>
      <w:r>
        <w:rPr>
          <w:rFonts w:ascii="Bookman Old Style" w:hAnsi="Bookman Old Style"/>
          <w:sz w:val="24"/>
          <w:szCs w:val="24"/>
        </w:rPr>
        <w:tab/>
      </w:r>
      <w:r>
        <w:rPr>
          <w:rFonts w:ascii="Bookman Old Style" w:hAnsi="Bookman Old Style"/>
          <w:sz w:val="24"/>
          <w:szCs w:val="24"/>
        </w:rPr>
        <w:tab/>
      </w:r>
      <w:r>
        <w:rPr>
          <w:rFonts w:ascii="Bookman Old Style" w:hAnsi="Bookman Old Style"/>
          <w:sz w:val="24"/>
          <w:szCs w:val="24"/>
        </w:rPr>
        <w:tab/>
      </w:r>
      <w:r>
        <w:rPr>
          <w:rFonts w:ascii="Bookman Old Style" w:hAnsi="Bookman Old Style"/>
          <w:sz w:val="24"/>
          <w:szCs w:val="24"/>
        </w:rPr>
        <w:tab/>
      </w:r>
      <w:r>
        <w:rPr>
          <w:rFonts w:ascii="Bookman Old Style" w:hAnsi="Bookman Old Style"/>
          <w:sz w:val="24"/>
          <w:szCs w:val="24"/>
        </w:rPr>
        <w:tab/>
      </w:r>
      <w:r>
        <w:rPr>
          <w:rFonts w:ascii="Bookman Old Style" w:hAnsi="Bookman Old Style"/>
          <w:sz w:val="24"/>
          <w:szCs w:val="24"/>
        </w:rPr>
        <w:tab/>
        <w:t>In fede</w:t>
      </w:r>
    </w:p>
    <w:p w14:paraId="46C4A6A3" w14:textId="77777777" w:rsidR="006A27F5" w:rsidRPr="00093519" w:rsidRDefault="006A27F5" w:rsidP="006A27F5">
      <w:pPr>
        <w:spacing w:line="360" w:lineRule="auto"/>
        <w:ind w:left="360"/>
        <w:jc w:val="both"/>
        <w:rPr>
          <w:rFonts w:ascii="Bookman Old Style" w:hAnsi="Bookman Old Style"/>
          <w:sz w:val="24"/>
          <w:szCs w:val="24"/>
        </w:rPr>
      </w:pPr>
    </w:p>
    <w:sectPr w:rsidR="006A27F5" w:rsidRPr="00093519">
      <w:footerReference w:type="default" r:id="rId11"/>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5C93F92" w14:textId="77777777" w:rsidR="00C71D80" w:rsidRDefault="00C71D80" w:rsidP="00931D04">
      <w:pPr>
        <w:spacing w:after="0" w:line="240" w:lineRule="auto"/>
      </w:pPr>
      <w:r>
        <w:separator/>
      </w:r>
    </w:p>
  </w:endnote>
  <w:endnote w:type="continuationSeparator" w:id="0">
    <w:p w14:paraId="489DEF95" w14:textId="77777777" w:rsidR="00C71D80" w:rsidRDefault="00C71D80" w:rsidP="00931D0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Fonts w:ascii="Bookman Old Style" w:hAnsi="Bookman Old Style"/>
        <w:sz w:val="20"/>
        <w:szCs w:val="20"/>
      </w:rPr>
      <w:id w:val="-444081931"/>
      <w:docPartObj>
        <w:docPartGallery w:val="Page Numbers (Bottom of Page)"/>
        <w:docPartUnique/>
      </w:docPartObj>
    </w:sdtPr>
    <w:sdtEndPr/>
    <w:sdtContent>
      <w:p w14:paraId="07CA736D" w14:textId="77777777" w:rsidR="00931D04" w:rsidRPr="00CC7741" w:rsidRDefault="00931D04">
        <w:pPr>
          <w:pStyle w:val="Pidipagina"/>
          <w:jc w:val="center"/>
          <w:rPr>
            <w:rFonts w:ascii="Bookman Old Style" w:hAnsi="Bookman Old Style"/>
            <w:sz w:val="20"/>
            <w:szCs w:val="20"/>
          </w:rPr>
        </w:pPr>
        <w:r w:rsidRPr="00CC7741">
          <w:rPr>
            <w:rFonts w:ascii="Bookman Old Style" w:hAnsi="Bookman Old Style"/>
            <w:sz w:val="20"/>
            <w:szCs w:val="20"/>
          </w:rPr>
          <w:fldChar w:fldCharType="begin"/>
        </w:r>
        <w:r w:rsidRPr="00CC7741">
          <w:rPr>
            <w:rFonts w:ascii="Bookman Old Style" w:hAnsi="Bookman Old Style"/>
            <w:sz w:val="20"/>
            <w:szCs w:val="20"/>
          </w:rPr>
          <w:instrText>PAGE   \* MERGEFORMAT</w:instrText>
        </w:r>
        <w:r w:rsidRPr="00CC7741">
          <w:rPr>
            <w:rFonts w:ascii="Bookman Old Style" w:hAnsi="Bookman Old Style"/>
            <w:sz w:val="20"/>
            <w:szCs w:val="20"/>
          </w:rPr>
          <w:fldChar w:fldCharType="separate"/>
        </w:r>
        <w:r w:rsidR="00A71BDF">
          <w:rPr>
            <w:rFonts w:ascii="Bookman Old Style" w:hAnsi="Bookman Old Style"/>
            <w:noProof/>
            <w:sz w:val="20"/>
            <w:szCs w:val="20"/>
          </w:rPr>
          <w:t>10</w:t>
        </w:r>
        <w:r w:rsidRPr="00CC7741">
          <w:rPr>
            <w:rFonts w:ascii="Bookman Old Style" w:hAnsi="Bookman Old Style"/>
            <w:sz w:val="20"/>
            <w:szCs w:val="20"/>
          </w:rPr>
          <w:fldChar w:fldCharType="end"/>
        </w:r>
      </w:p>
    </w:sdtContent>
  </w:sdt>
  <w:p w14:paraId="7CBAD4A4" w14:textId="77777777" w:rsidR="00931D04" w:rsidRDefault="00931D04">
    <w:pPr>
      <w:pStyle w:val="Pidipa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979DB13" w14:textId="77777777" w:rsidR="00C71D80" w:rsidRDefault="00C71D80" w:rsidP="00931D04">
      <w:pPr>
        <w:spacing w:after="0" w:line="240" w:lineRule="auto"/>
      </w:pPr>
      <w:r>
        <w:separator/>
      </w:r>
    </w:p>
  </w:footnote>
  <w:footnote w:type="continuationSeparator" w:id="0">
    <w:p w14:paraId="07CED544" w14:textId="77777777" w:rsidR="00C71D80" w:rsidRDefault="00C71D80" w:rsidP="00931D04">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1A0DA2"/>
    <w:multiLevelType w:val="hybridMultilevel"/>
    <w:tmpl w:val="B77EEA8A"/>
    <w:lvl w:ilvl="0" w:tplc="01B0168E">
      <w:start w:val="1"/>
      <w:numFmt w:val="decimal"/>
      <w:lvlText w:val="%1."/>
      <w:lvlJc w:val="left"/>
      <w:pPr>
        <w:ind w:left="786" w:hanging="360"/>
      </w:pPr>
      <w:rPr>
        <w:rFonts w:hint="default"/>
      </w:rPr>
    </w:lvl>
    <w:lvl w:ilvl="1" w:tplc="04100019" w:tentative="1">
      <w:start w:val="1"/>
      <w:numFmt w:val="lowerLetter"/>
      <w:lvlText w:val="%2."/>
      <w:lvlJc w:val="left"/>
      <w:pPr>
        <w:ind w:left="1506" w:hanging="360"/>
      </w:pPr>
    </w:lvl>
    <w:lvl w:ilvl="2" w:tplc="0410001B" w:tentative="1">
      <w:start w:val="1"/>
      <w:numFmt w:val="lowerRoman"/>
      <w:lvlText w:val="%3."/>
      <w:lvlJc w:val="right"/>
      <w:pPr>
        <w:ind w:left="2226" w:hanging="180"/>
      </w:pPr>
    </w:lvl>
    <w:lvl w:ilvl="3" w:tplc="0410000F" w:tentative="1">
      <w:start w:val="1"/>
      <w:numFmt w:val="decimal"/>
      <w:lvlText w:val="%4."/>
      <w:lvlJc w:val="left"/>
      <w:pPr>
        <w:ind w:left="2946" w:hanging="360"/>
      </w:pPr>
    </w:lvl>
    <w:lvl w:ilvl="4" w:tplc="04100019" w:tentative="1">
      <w:start w:val="1"/>
      <w:numFmt w:val="lowerLetter"/>
      <w:lvlText w:val="%5."/>
      <w:lvlJc w:val="left"/>
      <w:pPr>
        <w:ind w:left="3666" w:hanging="360"/>
      </w:pPr>
    </w:lvl>
    <w:lvl w:ilvl="5" w:tplc="0410001B" w:tentative="1">
      <w:start w:val="1"/>
      <w:numFmt w:val="lowerRoman"/>
      <w:lvlText w:val="%6."/>
      <w:lvlJc w:val="right"/>
      <w:pPr>
        <w:ind w:left="4386" w:hanging="180"/>
      </w:pPr>
    </w:lvl>
    <w:lvl w:ilvl="6" w:tplc="0410000F" w:tentative="1">
      <w:start w:val="1"/>
      <w:numFmt w:val="decimal"/>
      <w:lvlText w:val="%7."/>
      <w:lvlJc w:val="left"/>
      <w:pPr>
        <w:ind w:left="5106" w:hanging="360"/>
      </w:pPr>
    </w:lvl>
    <w:lvl w:ilvl="7" w:tplc="04100019" w:tentative="1">
      <w:start w:val="1"/>
      <w:numFmt w:val="lowerLetter"/>
      <w:lvlText w:val="%8."/>
      <w:lvlJc w:val="left"/>
      <w:pPr>
        <w:ind w:left="5826" w:hanging="360"/>
      </w:pPr>
    </w:lvl>
    <w:lvl w:ilvl="8" w:tplc="0410001B" w:tentative="1">
      <w:start w:val="1"/>
      <w:numFmt w:val="lowerRoman"/>
      <w:lvlText w:val="%9."/>
      <w:lvlJc w:val="right"/>
      <w:pPr>
        <w:ind w:left="6546" w:hanging="180"/>
      </w:pPr>
    </w:lvl>
  </w:abstractNum>
  <w:abstractNum w:abstractNumId="1">
    <w:nsid w:val="0D4A1521"/>
    <w:multiLevelType w:val="hybridMultilevel"/>
    <w:tmpl w:val="5B903360"/>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
    <w:nsid w:val="20080583"/>
    <w:multiLevelType w:val="hybridMultilevel"/>
    <w:tmpl w:val="5CC432BC"/>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
    <w:nsid w:val="26A67287"/>
    <w:multiLevelType w:val="hybridMultilevel"/>
    <w:tmpl w:val="B4F8086E"/>
    <w:lvl w:ilvl="0" w:tplc="615A4230">
      <w:start w:val="1"/>
      <w:numFmt w:val="decimal"/>
      <w:lvlText w:val="%1."/>
      <w:lvlJc w:val="left"/>
      <w:pPr>
        <w:ind w:left="786" w:hanging="360"/>
      </w:pPr>
      <w:rPr>
        <w:rFonts w:hint="default"/>
      </w:rPr>
    </w:lvl>
    <w:lvl w:ilvl="1" w:tplc="04100019" w:tentative="1">
      <w:start w:val="1"/>
      <w:numFmt w:val="lowerLetter"/>
      <w:lvlText w:val="%2."/>
      <w:lvlJc w:val="left"/>
      <w:pPr>
        <w:ind w:left="1506" w:hanging="360"/>
      </w:pPr>
    </w:lvl>
    <w:lvl w:ilvl="2" w:tplc="0410001B" w:tentative="1">
      <w:start w:val="1"/>
      <w:numFmt w:val="lowerRoman"/>
      <w:lvlText w:val="%3."/>
      <w:lvlJc w:val="right"/>
      <w:pPr>
        <w:ind w:left="2226" w:hanging="180"/>
      </w:pPr>
    </w:lvl>
    <w:lvl w:ilvl="3" w:tplc="0410000F" w:tentative="1">
      <w:start w:val="1"/>
      <w:numFmt w:val="decimal"/>
      <w:lvlText w:val="%4."/>
      <w:lvlJc w:val="left"/>
      <w:pPr>
        <w:ind w:left="2946" w:hanging="360"/>
      </w:pPr>
    </w:lvl>
    <w:lvl w:ilvl="4" w:tplc="04100019" w:tentative="1">
      <w:start w:val="1"/>
      <w:numFmt w:val="lowerLetter"/>
      <w:lvlText w:val="%5."/>
      <w:lvlJc w:val="left"/>
      <w:pPr>
        <w:ind w:left="3666" w:hanging="360"/>
      </w:pPr>
    </w:lvl>
    <w:lvl w:ilvl="5" w:tplc="0410001B" w:tentative="1">
      <w:start w:val="1"/>
      <w:numFmt w:val="lowerRoman"/>
      <w:lvlText w:val="%6."/>
      <w:lvlJc w:val="right"/>
      <w:pPr>
        <w:ind w:left="4386" w:hanging="180"/>
      </w:pPr>
    </w:lvl>
    <w:lvl w:ilvl="6" w:tplc="0410000F" w:tentative="1">
      <w:start w:val="1"/>
      <w:numFmt w:val="decimal"/>
      <w:lvlText w:val="%7."/>
      <w:lvlJc w:val="left"/>
      <w:pPr>
        <w:ind w:left="5106" w:hanging="360"/>
      </w:pPr>
    </w:lvl>
    <w:lvl w:ilvl="7" w:tplc="04100019" w:tentative="1">
      <w:start w:val="1"/>
      <w:numFmt w:val="lowerLetter"/>
      <w:lvlText w:val="%8."/>
      <w:lvlJc w:val="left"/>
      <w:pPr>
        <w:ind w:left="5826" w:hanging="360"/>
      </w:pPr>
    </w:lvl>
    <w:lvl w:ilvl="8" w:tplc="0410001B" w:tentative="1">
      <w:start w:val="1"/>
      <w:numFmt w:val="lowerRoman"/>
      <w:lvlText w:val="%9."/>
      <w:lvlJc w:val="right"/>
      <w:pPr>
        <w:ind w:left="6546" w:hanging="180"/>
      </w:pPr>
    </w:lvl>
  </w:abstractNum>
  <w:abstractNum w:abstractNumId="4">
    <w:nsid w:val="3A2C614C"/>
    <w:multiLevelType w:val="hybridMultilevel"/>
    <w:tmpl w:val="833E8690"/>
    <w:lvl w:ilvl="0" w:tplc="1772D64A">
      <w:numFmt w:val="bullet"/>
      <w:lvlText w:val="-"/>
      <w:lvlJc w:val="left"/>
      <w:pPr>
        <w:ind w:left="720" w:hanging="360"/>
      </w:pPr>
      <w:rPr>
        <w:rFonts w:ascii="Bookman Old Style" w:eastAsiaTheme="minorHAnsi" w:hAnsi="Bookman Old Style" w:cstheme="minorBidi" w:hint="default"/>
        <w:sz w:val="24"/>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5">
    <w:nsid w:val="3D691863"/>
    <w:multiLevelType w:val="hybridMultilevel"/>
    <w:tmpl w:val="BA12D732"/>
    <w:lvl w:ilvl="0" w:tplc="04100001">
      <w:start w:val="1"/>
      <w:numFmt w:val="bullet"/>
      <w:lvlText w:val=""/>
      <w:lvlJc w:val="left"/>
      <w:pPr>
        <w:ind w:left="1080" w:hanging="360"/>
      </w:pPr>
      <w:rPr>
        <w:rFonts w:ascii="Symbol" w:hAnsi="Symbol" w:hint="default"/>
      </w:rPr>
    </w:lvl>
    <w:lvl w:ilvl="1" w:tplc="04100003" w:tentative="1">
      <w:start w:val="1"/>
      <w:numFmt w:val="bullet"/>
      <w:lvlText w:val="o"/>
      <w:lvlJc w:val="left"/>
      <w:pPr>
        <w:ind w:left="1800" w:hanging="360"/>
      </w:pPr>
      <w:rPr>
        <w:rFonts w:ascii="Courier New" w:hAnsi="Courier New" w:cs="Courier New" w:hint="default"/>
      </w:rPr>
    </w:lvl>
    <w:lvl w:ilvl="2" w:tplc="04100005" w:tentative="1">
      <w:start w:val="1"/>
      <w:numFmt w:val="bullet"/>
      <w:lvlText w:val=""/>
      <w:lvlJc w:val="left"/>
      <w:pPr>
        <w:ind w:left="2520" w:hanging="360"/>
      </w:pPr>
      <w:rPr>
        <w:rFonts w:ascii="Wingdings" w:hAnsi="Wingdings" w:hint="default"/>
      </w:rPr>
    </w:lvl>
    <w:lvl w:ilvl="3" w:tplc="04100001" w:tentative="1">
      <w:start w:val="1"/>
      <w:numFmt w:val="bullet"/>
      <w:lvlText w:val=""/>
      <w:lvlJc w:val="left"/>
      <w:pPr>
        <w:ind w:left="3240" w:hanging="360"/>
      </w:pPr>
      <w:rPr>
        <w:rFonts w:ascii="Symbol" w:hAnsi="Symbol" w:hint="default"/>
      </w:rPr>
    </w:lvl>
    <w:lvl w:ilvl="4" w:tplc="04100003" w:tentative="1">
      <w:start w:val="1"/>
      <w:numFmt w:val="bullet"/>
      <w:lvlText w:val="o"/>
      <w:lvlJc w:val="left"/>
      <w:pPr>
        <w:ind w:left="3960" w:hanging="360"/>
      </w:pPr>
      <w:rPr>
        <w:rFonts w:ascii="Courier New" w:hAnsi="Courier New" w:cs="Courier New" w:hint="default"/>
      </w:rPr>
    </w:lvl>
    <w:lvl w:ilvl="5" w:tplc="04100005" w:tentative="1">
      <w:start w:val="1"/>
      <w:numFmt w:val="bullet"/>
      <w:lvlText w:val=""/>
      <w:lvlJc w:val="left"/>
      <w:pPr>
        <w:ind w:left="4680" w:hanging="360"/>
      </w:pPr>
      <w:rPr>
        <w:rFonts w:ascii="Wingdings" w:hAnsi="Wingdings" w:hint="default"/>
      </w:rPr>
    </w:lvl>
    <w:lvl w:ilvl="6" w:tplc="04100001" w:tentative="1">
      <w:start w:val="1"/>
      <w:numFmt w:val="bullet"/>
      <w:lvlText w:val=""/>
      <w:lvlJc w:val="left"/>
      <w:pPr>
        <w:ind w:left="5400" w:hanging="360"/>
      </w:pPr>
      <w:rPr>
        <w:rFonts w:ascii="Symbol" w:hAnsi="Symbol" w:hint="default"/>
      </w:rPr>
    </w:lvl>
    <w:lvl w:ilvl="7" w:tplc="04100003" w:tentative="1">
      <w:start w:val="1"/>
      <w:numFmt w:val="bullet"/>
      <w:lvlText w:val="o"/>
      <w:lvlJc w:val="left"/>
      <w:pPr>
        <w:ind w:left="6120" w:hanging="360"/>
      </w:pPr>
      <w:rPr>
        <w:rFonts w:ascii="Courier New" w:hAnsi="Courier New" w:cs="Courier New" w:hint="default"/>
      </w:rPr>
    </w:lvl>
    <w:lvl w:ilvl="8" w:tplc="04100005" w:tentative="1">
      <w:start w:val="1"/>
      <w:numFmt w:val="bullet"/>
      <w:lvlText w:val=""/>
      <w:lvlJc w:val="left"/>
      <w:pPr>
        <w:ind w:left="6840" w:hanging="360"/>
      </w:pPr>
      <w:rPr>
        <w:rFonts w:ascii="Wingdings" w:hAnsi="Wingdings" w:hint="default"/>
      </w:rPr>
    </w:lvl>
  </w:abstractNum>
  <w:abstractNum w:abstractNumId="6">
    <w:nsid w:val="3F3B0C02"/>
    <w:multiLevelType w:val="hybridMultilevel"/>
    <w:tmpl w:val="DF04494C"/>
    <w:lvl w:ilvl="0" w:tplc="04100017">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7">
    <w:nsid w:val="49D11A67"/>
    <w:multiLevelType w:val="hybridMultilevel"/>
    <w:tmpl w:val="DF04494C"/>
    <w:lvl w:ilvl="0" w:tplc="04100017">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8">
    <w:nsid w:val="4A295CDD"/>
    <w:multiLevelType w:val="hybridMultilevel"/>
    <w:tmpl w:val="D14AAD50"/>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9">
    <w:nsid w:val="50384278"/>
    <w:multiLevelType w:val="hybridMultilevel"/>
    <w:tmpl w:val="DF04494C"/>
    <w:lvl w:ilvl="0" w:tplc="04100017">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0">
    <w:nsid w:val="63157223"/>
    <w:multiLevelType w:val="hybridMultilevel"/>
    <w:tmpl w:val="CCEABF78"/>
    <w:lvl w:ilvl="0" w:tplc="B5BCA0A0">
      <w:start w:val="1"/>
      <w:numFmt w:val="decimal"/>
      <w:lvlText w:val="%1."/>
      <w:lvlJc w:val="left"/>
      <w:pPr>
        <w:ind w:left="786" w:hanging="360"/>
      </w:pPr>
      <w:rPr>
        <w:rFonts w:hint="default"/>
      </w:rPr>
    </w:lvl>
    <w:lvl w:ilvl="1" w:tplc="04100019" w:tentative="1">
      <w:start w:val="1"/>
      <w:numFmt w:val="lowerLetter"/>
      <w:lvlText w:val="%2."/>
      <w:lvlJc w:val="left"/>
      <w:pPr>
        <w:ind w:left="1506" w:hanging="360"/>
      </w:pPr>
    </w:lvl>
    <w:lvl w:ilvl="2" w:tplc="0410001B" w:tentative="1">
      <w:start w:val="1"/>
      <w:numFmt w:val="lowerRoman"/>
      <w:lvlText w:val="%3."/>
      <w:lvlJc w:val="right"/>
      <w:pPr>
        <w:ind w:left="2226" w:hanging="180"/>
      </w:pPr>
    </w:lvl>
    <w:lvl w:ilvl="3" w:tplc="0410000F" w:tentative="1">
      <w:start w:val="1"/>
      <w:numFmt w:val="decimal"/>
      <w:lvlText w:val="%4."/>
      <w:lvlJc w:val="left"/>
      <w:pPr>
        <w:ind w:left="2946" w:hanging="360"/>
      </w:pPr>
    </w:lvl>
    <w:lvl w:ilvl="4" w:tplc="04100019" w:tentative="1">
      <w:start w:val="1"/>
      <w:numFmt w:val="lowerLetter"/>
      <w:lvlText w:val="%5."/>
      <w:lvlJc w:val="left"/>
      <w:pPr>
        <w:ind w:left="3666" w:hanging="360"/>
      </w:pPr>
    </w:lvl>
    <w:lvl w:ilvl="5" w:tplc="0410001B" w:tentative="1">
      <w:start w:val="1"/>
      <w:numFmt w:val="lowerRoman"/>
      <w:lvlText w:val="%6."/>
      <w:lvlJc w:val="right"/>
      <w:pPr>
        <w:ind w:left="4386" w:hanging="180"/>
      </w:pPr>
    </w:lvl>
    <w:lvl w:ilvl="6" w:tplc="0410000F" w:tentative="1">
      <w:start w:val="1"/>
      <w:numFmt w:val="decimal"/>
      <w:lvlText w:val="%7."/>
      <w:lvlJc w:val="left"/>
      <w:pPr>
        <w:ind w:left="5106" w:hanging="360"/>
      </w:pPr>
    </w:lvl>
    <w:lvl w:ilvl="7" w:tplc="04100019" w:tentative="1">
      <w:start w:val="1"/>
      <w:numFmt w:val="lowerLetter"/>
      <w:lvlText w:val="%8."/>
      <w:lvlJc w:val="left"/>
      <w:pPr>
        <w:ind w:left="5826" w:hanging="360"/>
      </w:pPr>
    </w:lvl>
    <w:lvl w:ilvl="8" w:tplc="0410001B" w:tentative="1">
      <w:start w:val="1"/>
      <w:numFmt w:val="lowerRoman"/>
      <w:lvlText w:val="%9."/>
      <w:lvlJc w:val="right"/>
      <w:pPr>
        <w:ind w:left="6546" w:hanging="180"/>
      </w:pPr>
    </w:lvl>
  </w:abstractNum>
  <w:abstractNum w:abstractNumId="11">
    <w:nsid w:val="6363185B"/>
    <w:multiLevelType w:val="hybridMultilevel"/>
    <w:tmpl w:val="A30C772C"/>
    <w:lvl w:ilvl="0" w:tplc="D1C8860A">
      <w:numFmt w:val="bullet"/>
      <w:lvlText w:val="-"/>
      <w:lvlJc w:val="left"/>
      <w:pPr>
        <w:ind w:left="720" w:hanging="360"/>
      </w:pPr>
      <w:rPr>
        <w:rFonts w:ascii="Bookman Old Style" w:eastAsiaTheme="minorHAnsi" w:hAnsi="Bookman Old Style" w:cstheme="minorBid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abstractNumId w:val="11"/>
  </w:num>
  <w:num w:numId="2">
    <w:abstractNumId w:val="8"/>
  </w:num>
  <w:num w:numId="3">
    <w:abstractNumId w:val="2"/>
  </w:num>
  <w:num w:numId="4">
    <w:abstractNumId w:val="7"/>
  </w:num>
  <w:num w:numId="5">
    <w:abstractNumId w:val="9"/>
  </w:num>
  <w:num w:numId="6">
    <w:abstractNumId w:val="6"/>
  </w:num>
  <w:num w:numId="7">
    <w:abstractNumId w:val="4"/>
  </w:num>
  <w:num w:numId="8">
    <w:abstractNumId w:val="1"/>
  </w:num>
  <w:num w:numId="9">
    <w:abstractNumId w:val="0"/>
  </w:num>
  <w:num w:numId="10">
    <w:abstractNumId w:val="5"/>
  </w:num>
  <w:num w:numId="11">
    <w:abstractNumId w:val="3"/>
  </w:num>
  <w:num w:numId="12">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hyphenationZone w:val="283"/>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F3BE1"/>
    <w:rsid w:val="00053303"/>
    <w:rsid w:val="000701BB"/>
    <w:rsid w:val="0007270E"/>
    <w:rsid w:val="00093519"/>
    <w:rsid w:val="000C2A5E"/>
    <w:rsid w:val="000D158E"/>
    <w:rsid w:val="000D4EBF"/>
    <w:rsid w:val="000D7DCC"/>
    <w:rsid w:val="00142220"/>
    <w:rsid w:val="00153D71"/>
    <w:rsid w:val="001A02D5"/>
    <w:rsid w:val="0021504B"/>
    <w:rsid w:val="0022195A"/>
    <w:rsid w:val="002240FB"/>
    <w:rsid w:val="0027276B"/>
    <w:rsid w:val="00282A1A"/>
    <w:rsid w:val="0029318F"/>
    <w:rsid w:val="002C0F66"/>
    <w:rsid w:val="002E5420"/>
    <w:rsid w:val="00355E03"/>
    <w:rsid w:val="00361A91"/>
    <w:rsid w:val="0036740C"/>
    <w:rsid w:val="00464F34"/>
    <w:rsid w:val="00486645"/>
    <w:rsid w:val="004B38B7"/>
    <w:rsid w:val="004B56EC"/>
    <w:rsid w:val="004D2D20"/>
    <w:rsid w:val="004D7A04"/>
    <w:rsid w:val="00502ECC"/>
    <w:rsid w:val="00515E43"/>
    <w:rsid w:val="005241A6"/>
    <w:rsid w:val="00531DB6"/>
    <w:rsid w:val="005C052D"/>
    <w:rsid w:val="005D1281"/>
    <w:rsid w:val="006273FE"/>
    <w:rsid w:val="00636878"/>
    <w:rsid w:val="00640BDE"/>
    <w:rsid w:val="00645E5C"/>
    <w:rsid w:val="00652915"/>
    <w:rsid w:val="0069347F"/>
    <w:rsid w:val="006A27F5"/>
    <w:rsid w:val="006B1709"/>
    <w:rsid w:val="006D3240"/>
    <w:rsid w:val="007003C1"/>
    <w:rsid w:val="00721793"/>
    <w:rsid w:val="0079398B"/>
    <w:rsid w:val="00793D05"/>
    <w:rsid w:val="007975FC"/>
    <w:rsid w:val="007C39F6"/>
    <w:rsid w:val="007D23EE"/>
    <w:rsid w:val="007E73B6"/>
    <w:rsid w:val="0088258C"/>
    <w:rsid w:val="008F25B0"/>
    <w:rsid w:val="008F331D"/>
    <w:rsid w:val="009218E5"/>
    <w:rsid w:val="00931D04"/>
    <w:rsid w:val="0093334F"/>
    <w:rsid w:val="00993DFD"/>
    <w:rsid w:val="009B5B84"/>
    <w:rsid w:val="009D04D4"/>
    <w:rsid w:val="00A22B4E"/>
    <w:rsid w:val="00A71BDF"/>
    <w:rsid w:val="00AD1F3E"/>
    <w:rsid w:val="00B33838"/>
    <w:rsid w:val="00B3502A"/>
    <w:rsid w:val="00B363B1"/>
    <w:rsid w:val="00B976FE"/>
    <w:rsid w:val="00C33A0E"/>
    <w:rsid w:val="00C56756"/>
    <w:rsid w:val="00C71D80"/>
    <w:rsid w:val="00CA1A51"/>
    <w:rsid w:val="00CC4DF6"/>
    <w:rsid w:val="00CC6728"/>
    <w:rsid w:val="00CC7741"/>
    <w:rsid w:val="00CD6998"/>
    <w:rsid w:val="00CE4BA8"/>
    <w:rsid w:val="00D56FD1"/>
    <w:rsid w:val="00D57C4D"/>
    <w:rsid w:val="00D94753"/>
    <w:rsid w:val="00D975DC"/>
    <w:rsid w:val="00D97974"/>
    <w:rsid w:val="00DB3F84"/>
    <w:rsid w:val="00DB4115"/>
    <w:rsid w:val="00DC2661"/>
    <w:rsid w:val="00E35C94"/>
    <w:rsid w:val="00E62C21"/>
    <w:rsid w:val="00EC089D"/>
    <w:rsid w:val="00EC5FD3"/>
    <w:rsid w:val="00EC7526"/>
    <w:rsid w:val="00EF3BE1"/>
    <w:rsid w:val="00F7241A"/>
    <w:rsid w:val="00F90085"/>
    <w:rsid w:val="00F96C22"/>
    <w:rsid w:val="08B5B40B"/>
    <w:rsid w:val="0A094F6F"/>
    <w:rsid w:val="0AB71E59"/>
    <w:rsid w:val="10B45C39"/>
    <w:rsid w:val="12492542"/>
    <w:rsid w:val="1D9F251C"/>
    <w:rsid w:val="22B7D698"/>
    <w:rsid w:val="2453A6F9"/>
    <w:rsid w:val="2643E3B3"/>
    <w:rsid w:val="27DFB414"/>
    <w:rsid w:val="28777704"/>
    <w:rsid w:val="32F6B2A9"/>
    <w:rsid w:val="3345E320"/>
    <w:rsid w:val="3A755826"/>
    <w:rsid w:val="3B02E7C3"/>
    <w:rsid w:val="3B835FF2"/>
    <w:rsid w:val="47BAAB13"/>
    <w:rsid w:val="4E9D25FA"/>
    <w:rsid w:val="569FB3DC"/>
    <w:rsid w:val="640DE63E"/>
    <w:rsid w:val="7C3E2CB0"/>
    <w:rsid w:val="7DC019CD"/>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5098E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paragraph" w:styleId="Titolo4">
    <w:name w:val="heading 4"/>
    <w:basedOn w:val="Normale"/>
    <w:next w:val="Normale"/>
    <w:link w:val="Titolo4Carattere"/>
    <w:qFormat/>
    <w:rsid w:val="006A27F5"/>
    <w:pPr>
      <w:keepNext/>
      <w:spacing w:after="0" w:line="240" w:lineRule="auto"/>
      <w:jc w:val="center"/>
      <w:outlineLvl w:val="3"/>
    </w:pPr>
    <w:rPr>
      <w:rFonts w:ascii="Times New Roman" w:eastAsia="Times New Roman" w:hAnsi="Times New Roman" w:cs="Times New Roman"/>
      <w:b/>
      <w:sz w:val="24"/>
      <w:szCs w:val="20"/>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aragrafoelenco">
    <w:name w:val="List Paragraph"/>
    <w:basedOn w:val="Normale"/>
    <w:uiPriority w:val="34"/>
    <w:qFormat/>
    <w:rsid w:val="00282A1A"/>
    <w:pPr>
      <w:ind w:left="720"/>
      <w:contextualSpacing/>
    </w:pPr>
  </w:style>
  <w:style w:type="paragraph" w:styleId="Intestazione">
    <w:name w:val="header"/>
    <w:basedOn w:val="Normale"/>
    <w:link w:val="IntestazioneCarattere"/>
    <w:uiPriority w:val="99"/>
    <w:unhideWhenUsed/>
    <w:rsid w:val="00931D04"/>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931D04"/>
  </w:style>
  <w:style w:type="paragraph" w:styleId="Pidipagina">
    <w:name w:val="footer"/>
    <w:basedOn w:val="Normale"/>
    <w:link w:val="PidipaginaCarattere"/>
    <w:uiPriority w:val="99"/>
    <w:unhideWhenUsed/>
    <w:rsid w:val="00931D04"/>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931D04"/>
  </w:style>
  <w:style w:type="character" w:customStyle="1" w:styleId="Titolo4Carattere">
    <w:name w:val="Titolo 4 Carattere"/>
    <w:basedOn w:val="Carpredefinitoparagrafo"/>
    <w:link w:val="Titolo4"/>
    <w:rsid w:val="006A27F5"/>
    <w:rPr>
      <w:rFonts w:ascii="Times New Roman" w:eastAsia="Times New Roman" w:hAnsi="Times New Roman" w:cs="Times New Roman"/>
      <w:b/>
      <w:sz w:val="24"/>
      <w:szCs w:val="20"/>
      <w:lang w:eastAsia="it-IT"/>
    </w:rPr>
  </w:style>
  <w:style w:type="paragraph" w:styleId="Corpotesto">
    <w:name w:val="Body Text"/>
    <w:basedOn w:val="Normale"/>
    <w:link w:val="CorpotestoCarattere"/>
    <w:rsid w:val="006A27F5"/>
    <w:pPr>
      <w:spacing w:after="0" w:line="240" w:lineRule="auto"/>
      <w:jc w:val="both"/>
    </w:pPr>
    <w:rPr>
      <w:rFonts w:ascii="Times New Roman" w:eastAsia="Times New Roman" w:hAnsi="Times New Roman" w:cs="Times New Roman"/>
      <w:sz w:val="28"/>
      <w:szCs w:val="20"/>
      <w:lang w:eastAsia="it-IT"/>
    </w:rPr>
  </w:style>
  <w:style w:type="character" w:customStyle="1" w:styleId="CorpotestoCarattere">
    <w:name w:val="Corpo testo Carattere"/>
    <w:basedOn w:val="Carpredefinitoparagrafo"/>
    <w:link w:val="Corpotesto"/>
    <w:rsid w:val="006A27F5"/>
    <w:rPr>
      <w:rFonts w:ascii="Times New Roman" w:eastAsia="Times New Roman" w:hAnsi="Times New Roman" w:cs="Times New Roman"/>
      <w:sz w:val="28"/>
      <w:szCs w:val="20"/>
      <w:lang w:eastAsia="it-IT"/>
    </w:rPr>
  </w:style>
  <w:style w:type="paragraph" w:styleId="Didascalia">
    <w:name w:val="caption"/>
    <w:basedOn w:val="Normale"/>
    <w:next w:val="Normale"/>
    <w:qFormat/>
    <w:rsid w:val="006A27F5"/>
    <w:pPr>
      <w:tabs>
        <w:tab w:val="left" w:pos="1984"/>
      </w:tabs>
      <w:spacing w:after="0" w:line="240" w:lineRule="atLeast"/>
      <w:jc w:val="center"/>
    </w:pPr>
    <w:rPr>
      <w:rFonts w:ascii="Arial" w:eastAsia="Times New Roman" w:hAnsi="Arial" w:cs="Times New Roman"/>
      <w:b/>
      <w:bCs/>
      <w:sz w:val="26"/>
      <w:szCs w:val="20"/>
      <w:lang w:eastAsia="it-I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paragraph" w:styleId="Titolo4">
    <w:name w:val="heading 4"/>
    <w:basedOn w:val="Normale"/>
    <w:next w:val="Normale"/>
    <w:link w:val="Titolo4Carattere"/>
    <w:qFormat/>
    <w:rsid w:val="006A27F5"/>
    <w:pPr>
      <w:keepNext/>
      <w:spacing w:after="0" w:line="240" w:lineRule="auto"/>
      <w:jc w:val="center"/>
      <w:outlineLvl w:val="3"/>
    </w:pPr>
    <w:rPr>
      <w:rFonts w:ascii="Times New Roman" w:eastAsia="Times New Roman" w:hAnsi="Times New Roman" w:cs="Times New Roman"/>
      <w:b/>
      <w:sz w:val="24"/>
      <w:szCs w:val="20"/>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aragrafoelenco">
    <w:name w:val="List Paragraph"/>
    <w:basedOn w:val="Normale"/>
    <w:uiPriority w:val="34"/>
    <w:qFormat/>
    <w:rsid w:val="00282A1A"/>
    <w:pPr>
      <w:ind w:left="720"/>
      <w:contextualSpacing/>
    </w:pPr>
  </w:style>
  <w:style w:type="paragraph" w:styleId="Intestazione">
    <w:name w:val="header"/>
    <w:basedOn w:val="Normale"/>
    <w:link w:val="IntestazioneCarattere"/>
    <w:uiPriority w:val="99"/>
    <w:unhideWhenUsed/>
    <w:rsid w:val="00931D04"/>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931D04"/>
  </w:style>
  <w:style w:type="paragraph" w:styleId="Pidipagina">
    <w:name w:val="footer"/>
    <w:basedOn w:val="Normale"/>
    <w:link w:val="PidipaginaCarattere"/>
    <w:uiPriority w:val="99"/>
    <w:unhideWhenUsed/>
    <w:rsid w:val="00931D04"/>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931D04"/>
  </w:style>
  <w:style w:type="character" w:customStyle="1" w:styleId="Titolo4Carattere">
    <w:name w:val="Titolo 4 Carattere"/>
    <w:basedOn w:val="Carpredefinitoparagrafo"/>
    <w:link w:val="Titolo4"/>
    <w:rsid w:val="006A27F5"/>
    <w:rPr>
      <w:rFonts w:ascii="Times New Roman" w:eastAsia="Times New Roman" w:hAnsi="Times New Roman" w:cs="Times New Roman"/>
      <w:b/>
      <w:sz w:val="24"/>
      <w:szCs w:val="20"/>
      <w:lang w:eastAsia="it-IT"/>
    </w:rPr>
  </w:style>
  <w:style w:type="paragraph" w:styleId="Corpotesto">
    <w:name w:val="Body Text"/>
    <w:basedOn w:val="Normale"/>
    <w:link w:val="CorpotestoCarattere"/>
    <w:rsid w:val="006A27F5"/>
    <w:pPr>
      <w:spacing w:after="0" w:line="240" w:lineRule="auto"/>
      <w:jc w:val="both"/>
    </w:pPr>
    <w:rPr>
      <w:rFonts w:ascii="Times New Roman" w:eastAsia="Times New Roman" w:hAnsi="Times New Roman" w:cs="Times New Roman"/>
      <w:sz w:val="28"/>
      <w:szCs w:val="20"/>
      <w:lang w:eastAsia="it-IT"/>
    </w:rPr>
  </w:style>
  <w:style w:type="character" w:customStyle="1" w:styleId="CorpotestoCarattere">
    <w:name w:val="Corpo testo Carattere"/>
    <w:basedOn w:val="Carpredefinitoparagrafo"/>
    <w:link w:val="Corpotesto"/>
    <w:rsid w:val="006A27F5"/>
    <w:rPr>
      <w:rFonts w:ascii="Times New Roman" w:eastAsia="Times New Roman" w:hAnsi="Times New Roman" w:cs="Times New Roman"/>
      <w:sz w:val="28"/>
      <w:szCs w:val="20"/>
      <w:lang w:eastAsia="it-IT"/>
    </w:rPr>
  </w:style>
  <w:style w:type="paragraph" w:styleId="Didascalia">
    <w:name w:val="caption"/>
    <w:basedOn w:val="Normale"/>
    <w:next w:val="Normale"/>
    <w:qFormat/>
    <w:rsid w:val="006A27F5"/>
    <w:pPr>
      <w:tabs>
        <w:tab w:val="left" w:pos="1984"/>
      </w:tabs>
      <w:spacing w:after="0" w:line="240" w:lineRule="atLeast"/>
      <w:jc w:val="center"/>
    </w:pPr>
    <w:rPr>
      <w:rFonts w:ascii="Arial" w:eastAsia="Times New Roman" w:hAnsi="Arial" w:cs="Times New Roman"/>
      <w:b/>
      <w:bCs/>
      <w:sz w:val="26"/>
      <w:szCs w:val="20"/>
      <w:lang w:eastAsia="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oleObject" Target="embeddings/oleObject1.bin"/><Relationship Id="rId4" Type="http://schemas.microsoft.com/office/2007/relationships/stylesWithEffects" Target="stylesWithEffects.xml"/><Relationship Id="rId9" Type="http://schemas.openxmlformats.org/officeDocument/2006/relationships/image" Target="media/image1.wmf"/></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5008B0A-B940-46C1-9A25-E17E3F1B60B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TotalTime>
  <Pages>1</Pages>
  <Words>4744</Words>
  <Characters>27044</Characters>
  <Application>Microsoft Office Word</Application>
  <DocSecurity>0</DocSecurity>
  <Lines>225</Lines>
  <Paragraphs>63</Paragraphs>
  <ScaleCrop>false</ScaleCrop>
  <HeadingPairs>
    <vt:vector size="2" baseType="variant">
      <vt:variant>
        <vt:lpstr>Titolo</vt:lpstr>
      </vt:variant>
      <vt:variant>
        <vt:i4>1</vt:i4>
      </vt:variant>
    </vt:vector>
  </HeadingPairs>
  <TitlesOfParts>
    <vt:vector size="1" baseType="lpstr">
      <vt:lpstr/>
    </vt:vector>
  </TitlesOfParts>
  <Company>Min. Giustizia</Company>
  <LinksUpToDate>false</LinksUpToDate>
  <CharactersWithSpaces>31725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Maria Anna Altamura</dc:creator>
  <cp:lastModifiedBy>Giuseppe Rana</cp:lastModifiedBy>
  <cp:revision>6</cp:revision>
  <cp:lastPrinted>2024-01-08T09:58:00Z</cp:lastPrinted>
  <dcterms:created xsi:type="dcterms:W3CDTF">2024-01-08T10:13:00Z</dcterms:created>
  <dcterms:modified xsi:type="dcterms:W3CDTF">2024-01-18T08:42:00Z</dcterms:modified>
</cp:coreProperties>
</file>